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CF" w:rsidRPr="00ED0645" w:rsidRDefault="00CA33CF" w:rsidP="007F5751">
      <w:pPr>
        <w:pBdr>
          <w:bottom w:val="single" w:sz="4" w:space="1" w:color="auto"/>
        </w:pBdr>
        <w:jc w:val="center"/>
        <w:rPr>
          <w:rFonts w:ascii="Cambria" w:hAnsi="Cambria"/>
          <w:b/>
          <w:color w:val="002060"/>
          <w:sz w:val="32"/>
          <w:szCs w:val="32"/>
        </w:rPr>
      </w:pPr>
      <w:bookmarkStart w:id="0" w:name="GRANDPRIXJEUNESVDS"/>
      <w:r w:rsidRPr="00ED0645">
        <w:rPr>
          <w:rFonts w:ascii="Cambria" w:hAnsi="Cambria"/>
          <w:b/>
          <w:color w:val="002060"/>
          <w:sz w:val="32"/>
          <w:szCs w:val="32"/>
        </w:rPr>
        <w:t xml:space="preserve">GRAND PRIX JEUNES </w:t>
      </w:r>
      <w:r w:rsidR="00BA44A2">
        <w:rPr>
          <w:rFonts w:ascii="Cambria" w:hAnsi="Cambria"/>
          <w:b/>
          <w:color w:val="002060"/>
          <w:sz w:val="32"/>
          <w:szCs w:val="32"/>
        </w:rPr>
        <w:t>CHÂTEAU D’AVOISE</w:t>
      </w:r>
    </w:p>
    <w:bookmarkEnd w:id="0"/>
    <w:p w:rsidR="00CA33CF" w:rsidRPr="00A45771" w:rsidRDefault="00CA33CF" w:rsidP="00A45771">
      <w:pPr>
        <w:spacing w:line="256" w:lineRule="auto"/>
        <w:ind w:right="25"/>
        <w:jc w:val="center"/>
        <w:rPr>
          <w:rFonts w:ascii="Cambria" w:hAnsi="Cambria"/>
          <w:b/>
          <w:color w:val="002060"/>
          <w:sz w:val="28"/>
          <w:szCs w:val="28"/>
        </w:rPr>
      </w:pPr>
    </w:p>
    <w:p w:rsidR="00A45771" w:rsidRPr="00A45771" w:rsidRDefault="00A45771" w:rsidP="00A45771">
      <w:pPr>
        <w:spacing w:line="256" w:lineRule="auto"/>
        <w:ind w:right="25"/>
        <w:jc w:val="center"/>
        <w:rPr>
          <w:rFonts w:ascii="Cambria" w:hAnsi="Cambria"/>
          <w:b/>
          <w:color w:val="002060"/>
          <w:sz w:val="32"/>
          <w:szCs w:val="32"/>
        </w:rPr>
      </w:pPr>
      <w:r w:rsidRPr="00A45771">
        <w:rPr>
          <w:rFonts w:ascii="Cambria" w:hAnsi="Cambria"/>
          <w:b/>
          <w:color w:val="002060"/>
          <w:sz w:val="32"/>
          <w:szCs w:val="32"/>
        </w:rPr>
        <w:t xml:space="preserve">SAMEDI </w:t>
      </w:r>
      <w:r w:rsidR="00BA44A2">
        <w:rPr>
          <w:rFonts w:ascii="Cambria" w:hAnsi="Cambria"/>
          <w:b/>
          <w:color w:val="002060"/>
          <w:sz w:val="32"/>
          <w:szCs w:val="32"/>
        </w:rPr>
        <w:t>22</w:t>
      </w:r>
      <w:r w:rsidRPr="00A45771">
        <w:rPr>
          <w:rFonts w:ascii="Cambria" w:hAnsi="Cambria"/>
          <w:b/>
          <w:color w:val="002060"/>
          <w:sz w:val="32"/>
          <w:szCs w:val="32"/>
        </w:rPr>
        <w:t xml:space="preserve"> ET </w:t>
      </w:r>
      <w:r w:rsidR="00BA44A2">
        <w:rPr>
          <w:rFonts w:ascii="Cambria" w:hAnsi="Cambria"/>
          <w:b/>
          <w:color w:val="002060"/>
          <w:sz w:val="32"/>
          <w:szCs w:val="32"/>
        </w:rPr>
        <w:t>DIMANCHE 23 JUIN</w:t>
      </w:r>
      <w:r w:rsidRPr="00A45771">
        <w:rPr>
          <w:rFonts w:ascii="Cambria" w:hAnsi="Cambria"/>
          <w:b/>
          <w:color w:val="002060"/>
          <w:sz w:val="32"/>
          <w:szCs w:val="32"/>
        </w:rPr>
        <w:t xml:space="preserve"> 2024</w:t>
      </w:r>
    </w:p>
    <w:p w:rsidR="00CA33CF" w:rsidRPr="00ED0645" w:rsidRDefault="00CA33CF" w:rsidP="00CA33CF">
      <w:pPr>
        <w:spacing w:line="256" w:lineRule="auto"/>
        <w:ind w:right="25"/>
        <w:jc w:val="center"/>
        <w:rPr>
          <w:rFonts w:ascii="Cambria" w:hAnsi="Cambria"/>
          <w:b/>
          <w:color w:val="002060"/>
          <w:sz w:val="32"/>
          <w:szCs w:val="32"/>
        </w:rPr>
      </w:pPr>
    </w:p>
    <w:p w:rsidR="00CA33CF" w:rsidRPr="00CD5443" w:rsidRDefault="00CA33CF" w:rsidP="00CA33CF">
      <w:pPr>
        <w:pBdr>
          <w:top w:val="single" w:sz="4" w:space="1" w:color="auto"/>
          <w:left w:val="single" w:sz="4" w:space="1" w:color="auto"/>
          <w:bottom w:val="single" w:sz="4" w:space="1" w:color="auto"/>
          <w:right w:val="single" w:sz="4" w:space="1" w:color="auto"/>
        </w:pBdr>
        <w:spacing w:after="165" w:line="256" w:lineRule="auto"/>
        <w:ind w:left="24"/>
        <w:jc w:val="center"/>
        <w:rPr>
          <w:b/>
          <w:bCs/>
          <w:color w:val="002060"/>
          <w:sz w:val="28"/>
          <w:szCs w:val="28"/>
        </w:rPr>
      </w:pPr>
      <w:r w:rsidRPr="00CD5443">
        <w:rPr>
          <w:b/>
          <w:bCs/>
          <w:color w:val="002060"/>
          <w:sz w:val="28"/>
          <w:szCs w:val="28"/>
        </w:rPr>
        <w:t>REGLEMENT</w:t>
      </w:r>
    </w:p>
    <w:p w:rsidR="00CA33CF" w:rsidRPr="00990B98" w:rsidRDefault="00CA33CF" w:rsidP="00CA33CF">
      <w:pPr>
        <w:spacing w:after="126"/>
        <w:ind w:left="-5" w:right="7"/>
        <w:rPr>
          <w:rFonts w:ascii="Cambria" w:hAnsi="Cambria"/>
          <w:b/>
          <w:color w:val="002060"/>
        </w:rPr>
      </w:pPr>
      <w:r w:rsidRPr="003F7178">
        <w:rPr>
          <w:rFonts w:ascii="Cambria" w:hAnsi="Cambria"/>
          <w:color w:val="002060"/>
        </w:rPr>
        <w:t>Ce règlement précise et complète le cahier des charges des épreuves fédérales et des Grands Prix Jeunes FFGOLF (1.2.1-5</w:t>
      </w:r>
      <w:r w:rsidR="004E66B2">
        <w:rPr>
          <w:rFonts w:ascii="Cambria" w:hAnsi="Cambria"/>
          <w:color w:val="002060"/>
        </w:rPr>
        <w:t xml:space="preserve"> </w:t>
      </w:r>
      <w:r w:rsidR="004E66B2" w:rsidRPr="000A29F0">
        <w:rPr>
          <w:rFonts w:ascii="Cambria" w:hAnsi="Cambria"/>
          <w:color w:val="1F3864" w:themeColor="accent1" w:themeShade="80"/>
        </w:rPr>
        <w:t xml:space="preserve">du </w:t>
      </w:r>
      <w:r w:rsidR="00990B98" w:rsidRPr="000A29F0">
        <w:rPr>
          <w:rFonts w:ascii="Cambria" w:hAnsi="Cambria"/>
          <w:color w:val="1F3864" w:themeColor="accent1" w:themeShade="80"/>
        </w:rPr>
        <w:t>Vadémé</w:t>
      </w:r>
      <w:r w:rsidR="004E66B2" w:rsidRPr="000A29F0">
        <w:rPr>
          <w:rFonts w:ascii="Cambria" w:hAnsi="Cambria"/>
          <w:color w:val="1F3864" w:themeColor="accent1" w:themeShade="80"/>
        </w:rPr>
        <w:t>cum</w:t>
      </w:r>
      <w:r w:rsidRPr="003F7178">
        <w:rPr>
          <w:rFonts w:ascii="Cambria" w:hAnsi="Cambria"/>
          <w:color w:val="002060"/>
        </w:rPr>
        <w:t>)</w:t>
      </w:r>
    </w:p>
    <w:p w:rsidR="00CA33CF" w:rsidRPr="005A6CDC" w:rsidRDefault="00CA33CF" w:rsidP="00CA33CF">
      <w:pPr>
        <w:spacing w:after="126"/>
        <w:ind w:left="-5" w:right="7"/>
        <w:rPr>
          <w:rFonts w:ascii="Cambria" w:hAnsi="Cambria"/>
          <w:color w:val="002060"/>
        </w:rPr>
      </w:pPr>
      <w:r w:rsidRPr="005A6CDC">
        <w:rPr>
          <w:rFonts w:ascii="Cambria" w:hAnsi="Cambria"/>
          <w:color w:val="002060"/>
        </w:rPr>
        <w:t>Compétition ouverte à tout joueur de catégorie Minime ou moins</w:t>
      </w:r>
      <w:r>
        <w:rPr>
          <w:rFonts w:ascii="Cambria" w:hAnsi="Cambria"/>
          <w:color w:val="002060"/>
        </w:rPr>
        <w:t>,</w:t>
      </w:r>
      <w:r w:rsidRPr="005A6CDC">
        <w:rPr>
          <w:rFonts w:ascii="Cambria" w:hAnsi="Cambria"/>
          <w:color w:val="002060"/>
        </w:rPr>
        <w:t xml:space="preserve"> licencié FFGOLF ayant acquitté le </w:t>
      </w:r>
      <w:r w:rsidRPr="00E00B66">
        <w:rPr>
          <w:rFonts w:ascii="Cambria" w:hAnsi="Cambria"/>
          <w:b/>
          <w:bCs/>
          <w:color w:val="002465"/>
        </w:rPr>
        <w:t>Droit de jeu fédéral de 35 euros</w:t>
      </w:r>
      <w:r w:rsidR="004E66B2" w:rsidRPr="00E00B66">
        <w:rPr>
          <w:rFonts w:ascii="Cambria" w:hAnsi="Cambria"/>
          <w:color w:val="002465"/>
        </w:rPr>
        <w:t xml:space="preserve"> </w:t>
      </w:r>
      <w:r w:rsidR="004E66B2" w:rsidRPr="00990B98">
        <w:rPr>
          <w:rFonts w:ascii="Cambria" w:hAnsi="Cambria"/>
          <w:color w:val="002060"/>
        </w:rPr>
        <w:t>ou être licencié d’une fédération étrangère.</w:t>
      </w:r>
    </w:p>
    <w:p w:rsidR="00CA33CF" w:rsidRPr="005A6CDC" w:rsidRDefault="00CA33CF" w:rsidP="00CA33CF">
      <w:pPr>
        <w:ind w:left="-5" w:right="7"/>
        <w:rPr>
          <w:rFonts w:ascii="Cambria" w:hAnsi="Cambria"/>
          <w:color w:val="002060"/>
        </w:rPr>
      </w:pPr>
      <w:r w:rsidRPr="005A6CDC">
        <w:rPr>
          <w:rFonts w:ascii="Cambria" w:hAnsi="Cambria"/>
          <w:color w:val="002060"/>
        </w:rPr>
        <w:t xml:space="preserve">Les joueurs doivent être titulaires </w:t>
      </w:r>
      <w:r w:rsidRPr="00990B98">
        <w:rPr>
          <w:rFonts w:ascii="Cambria" w:hAnsi="Cambria"/>
          <w:color w:val="002060"/>
        </w:rPr>
        <w:t>d’un certificat médical de non-contre-indication à la pratique du Golf en compétition ou si le joueur a fourni un certificat en 202</w:t>
      </w:r>
      <w:r w:rsidR="00745CAE">
        <w:rPr>
          <w:rFonts w:ascii="Cambria" w:hAnsi="Cambria"/>
          <w:color w:val="002060"/>
        </w:rPr>
        <w:t>2</w:t>
      </w:r>
      <w:r w:rsidRPr="00990B98">
        <w:rPr>
          <w:rFonts w:ascii="Cambria" w:hAnsi="Cambria"/>
          <w:color w:val="002060"/>
        </w:rPr>
        <w:t xml:space="preserve"> ou 202</w:t>
      </w:r>
      <w:r w:rsidR="00745CAE">
        <w:rPr>
          <w:rFonts w:ascii="Cambria" w:hAnsi="Cambria"/>
          <w:color w:val="002060"/>
        </w:rPr>
        <w:t>3</w:t>
      </w:r>
      <w:r w:rsidRPr="00147FEC">
        <w:rPr>
          <w:rFonts w:ascii="Cambria" w:hAnsi="Cambria"/>
          <w:b/>
          <w:color w:val="538135" w:themeColor="accent6" w:themeShade="BF"/>
        </w:rPr>
        <w:t xml:space="preserve">, </w:t>
      </w:r>
      <w:r w:rsidRPr="005A6CDC">
        <w:rPr>
          <w:rFonts w:ascii="Cambria" w:hAnsi="Cambria"/>
          <w:color w:val="002060"/>
        </w:rPr>
        <w:t>attest</w:t>
      </w:r>
      <w:r w:rsidR="0081419B">
        <w:rPr>
          <w:rFonts w:ascii="Cambria" w:hAnsi="Cambria"/>
        </w:rPr>
        <w:t>é</w:t>
      </w:r>
      <w:r w:rsidRPr="005A6CDC">
        <w:rPr>
          <w:rFonts w:ascii="Cambria" w:hAnsi="Cambria"/>
          <w:color w:val="002060"/>
        </w:rPr>
        <w:t xml:space="preserve"> avoir répondu négativement à toutes les ques</w:t>
      </w:r>
      <w:r w:rsidR="00990B98">
        <w:rPr>
          <w:rFonts w:ascii="Cambria" w:hAnsi="Cambria"/>
          <w:color w:val="002060"/>
        </w:rPr>
        <w:t>tions du questionnaire de santé.</w:t>
      </w:r>
    </w:p>
    <w:p w:rsidR="00697B85" w:rsidRPr="000A29F0" w:rsidRDefault="00CA33CF" w:rsidP="00CA33CF">
      <w:pPr>
        <w:ind w:left="-5" w:right="7"/>
        <w:rPr>
          <w:rFonts w:ascii="Cambria" w:hAnsi="Cambria"/>
          <w:color w:val="FF0000"/>
        </w:rPr>
      </w:pPr>
      <w:r w:rsidRPr="00745CAE">
        <w:rPr>
          <w:rFonts w:ascii="Cambria" w:hAnsi="Cambria"/>
          <w:color w:val="002060"/>
        </w:rPr>
        <w:t xml:space="preserve">Pour les joueurs non licenciés en France, </w:t>
      </w:r>
      <w:r w:rsidR="00697B85" w:rsidRPr="00745CAE">
        <w:rPr>
          <w:rFonts w:ascii="Cambria" w:hAnsi="Cambria"/>
          <w:color w:val="002060"/>
        </w:rPr>
        <w:t>attester avoir répondu négativement à toutes les questions du questionnaire de santé</w:t>
      </w:r>
      <w:r w:rsidR="00697B85" w:rsidRPr="000A29F0">
        <w:rPr>
          <w:rFonts w:ascii="Cambria" w:hAnsi="Cambria"/>
          <w:color w:val="FF0000"/>
        </w:rPr>
        <w:t>.</w:t>
      </w:r>
    </w:p>
    <w:p w:rsidR="00CA33CF" w:rsidRPr="005A6CDC" w:rsidRDefault="00CA33CF" w:rsidP="00CA33CF">
      <w:pPr>
        <w:ind w:left="-5" w:right="7"/>
        <w:rPr>
          <w:rFonts w:ascii="Cambria" w:hAnsi="Cambria"/>
          <w:color w:val="002060"/>
        </w:rPr>
      </w:pPr>
      <w:r w:rsidRPr="005A6CDC">
        <w:rPr>
          <w:rFonts w:ascii="Cambria" w:hAnsi="Cambria"/>
          <w:color w:val="002060"/>
        </w:rPr>
        <w:t xml:space="preserve">La licence et le certificat médical doivent </w:t>
      </w:r>
      <w:r w:rsidR="00195A47" w:rsidRPr="00990B98">
        <w:rPr>
          <w:rFonts w:ascii="Cambria" w:hAnsi="Cambria"/>
          <w:color w:val="002060"/>
        </w:rPr>
        <w:t>être</w:t>
      </w:r>
      <w:r w:rsidR="00195A47">
        <w:rPr>
          <w:rFonts w:ascii="Cambria" w:hAnsi="Cambria"/>
          <w:color w:val="002060"/>
        </w:rPr>
        <w:t xml:space="preserve"> </w:t>
      </w:r>
      <w:r w:rsidRPr="005A6CDC">
        <w:rPr>
          <w:rFonts w:ascii="Cambria" w:hAnsi="Cambria"/>
          <w:color w:val="002060"/>
        </w:rPr>
        <w:t xml:space="preserve">enregistrés à la ffgolf avant le début de l’épreuve faute de quoi la saisie du score du joueur sera bloquée sur RMS. </w:t>
      </w:r>
    </w:p>
    <w:p w:rsidR="00CA33CF" w:rsidRPr="005A6CDC" w:rsidRDefault="00CA33CF" w:rsidP="00CA33CF">
      <w:pPr>
        <w:ind w:left="-5" w:right="7"/>
        <w:rPr>
          <w:rFonts w:ascii="Cambria" w:hAnsi="Cambria"/>
          <w:color w:val="002060"/>
        </w:rPr>
      </w:pPr>
    </w:p>
    <w:p w:rsidR="00BF51AA" w:rsidRDefault="00697B85" w:rsidP="00BF51AA">
      <w:pPr>
        <w:ind w:left="-5" w:right="7"/>
        <w:rPr>
          <w:rFonts w:ascii="Cambria" w:hAnsi="Cambria"/>
          <w:bCs/>
          <w:color w:val="002060"/>
        </w:rPr>
      </w:pPr>
      <w:r>
        <w:rPr>
          <w:rFonts w:ascii="Cambria" w:hAnsi="Cambria"/>
          <w:b/>
          <w:color w:val="002060"/>
        </w:rPr>
        <w:t xml:space="preserve">Epreuve non-fumeur : </w:t>
      </w:r>
      <w:r w:rsidRPr="00697B85">
        <w:rPr>
          <w:rFonts w:ascii="Cambria" w:hAnsi="Cambria"/>
          <w:bCs/>
          <w:color w:val="002060"/>
        </w:rPr>
        <w:t xml:space="preserve">voir § 1.2-2(5) du </w:t>
      </w:r>
      <w:proofErr w:type="spellStart"/>
      <w:r w:rsidRPr="00697B85">
        <w:rPr>
          <w:rFonts w:ascii="Cambria" w:hAnsi="Cambria"/>
          <w:bCs/>
          <w:color w:val="002060"/>
        </w:rPr>
        <w:t>Vademecum</w:t>
      </w:r>
      <w:proofErr w:type="spellEnd"/>
      <w:r w:rsidRPr="00697B85">
        <w:rPr>
          <w:rFonts w:ascii="Cambria" w:hAnsi="Cambria"/>
          <w:bCs/>
          <w:color w:val="002060"/>
        </w:rPr>
        <w:t>.</w:t>
      </w:r>
    </w:p>
    <w:p w:rsidR="00B63A72" w:rsidRPr="005A6CDC" w:rsidRDefault="00B63A72" w:rsidP="00BF51AA">
      <w:pPr>
        <w:ind w:left="-5" w:right="7"/>
      </w:pPr>
    </w:p>
    <w:p w:rsidR="00CA33CF" w:rsidRPr="00E00B66" w:rsidRDefault="00CA33CF" w:rsidP="00CA33CF">
      <w:pPr>
        <w:spacing w:after="108"/>
        <w:rPr>
          <w:rFonts w:ascii="Cambria" w:hAnsi="Cambria"/>
          <w:b/>
          <w:color w:val="002465"/>
        </w:rPr>
      </w:pPr>
      <w:r w:rsidRPr="005A6CDC">
        <w:rPr>
          <w:rFonts w:ascii="Cambria" w:hAnsi="Cambria"/>
          <w:b/>
          <w:color w:val="002060"/>
        </w:rPr>
        <w:t>NOTA BENE</w:t>
      </w:r>
      <w:r w:rsidRPr="005A6CDC">
        <w:rPr>
          <w:rFonts w:ascii="Cambria" w:hAnsi="Cambria"/>
          <w:color w:val="002060"/>
        </w:rPr>
        <w:t xml:space="preserve"> : Cadets, chariots électriques et </w:t>
      </w:r>
      <w:r w:rsidRPr="005A6CDC">
        <w:rPr>
          <w:rFonts w:ascii="Cambria" w:hAnsi="Cambria"/>
          <w:color w:val="002060"/>
          <w:u w:val="single"/>
        </w:rPr>
        <w:t>utilisation des appareils de mesure de distance</w:t>
      </w:r>
      <w:r w:rsidRPr="005A6CDC">
        <w:rPr>
          <w:rFonts w:ascii="Cambria" w:hAnsi="Cambria"/>
          <w:color w:val="002060"/>
        </w:rPr>
        <w:t xml:space="preserve"> sont interdits</w:t>
      </w:r>
      <w:r w:rsidR="00195A47">
        <w:rPr>
          <w:rFonts w:ascii="Cambria" w:hAnsi="Cambria"/>
          <w:color w:val="002060"/>
        </w:rPr>
        <w:t xml:space="preserve"> : </w:t>
      </w:r>
      <w:r w:rsidR="00195A47" w:rsidRPr="00990B98">
        <w:rPr>
          <w:rFonts w:ascii="Cambria" w:hAnsi="Cambria"/>
          <w:bCs/>
          <w:color w:val="002060"/>
        </w:rPr>
        <w:t xml:space="preserve">voir § 1.2-2(8) du </w:t>
      </w:r>
      <w:proofErr w:type="spellStart"/>
      <w:r w:rsidR="00195A47" w:rsidRPr="00990B98">
        <w:rPr>
          <w:rFonts w:ascii="Cambria" w:hAnsi="Cambria"/>
          <w:bCs/>
          <w:color w:val="002060"/>
        </w:rPr>
        <w:t>Vademecum</w:t>
      </w:r>
      <w:proofErr w:type="spellEnd"/>
      <w:r w:rsidR="00195A47" w:rsidRPr="00195A47">
        <w:rPr>
          <w:rFonts w:ascii="Cambria" w:hAnsi="Cambria"/>
          <w:bCs/>
          <w:color w:val="002060"/>
        </w:rPr>
        <w:t>.</w:t>
      </w:r>
      <w:r w:rsidR="00147FEC">
        <w:rPr>
          <w:rFonts w:ascii="Cambria" w:hAnsi="Cambria"/>
          <w:bCs/>
          <w:color w:val="002060"/>
        </w:rPr>
        <w:t xml:space="preserve"> </w:t>
      </w:r>
    </w:p>
    <w:p w:rsidR="00CA33CF" w:rsidRDefault="00CA33CF" w:rsidP="00CA33CF">
      <w:pPr>
        <w:ind w:left="-5" w:right="7"/>
        <w:rPr>
          <w:rFonts w:ascii="Cambria" w:hAnsi="Cambria"/>
          <w:b/>
          <w:bCs/>
          <w:color w:val="002060"/>
        </w:rPr>
      </w:pPr>
      <w:r w:rsidRPr="00D16D02">
        <w:rPr>
          <w:rFonts w:ascii="Cambria" w:hAnsi="Cambria"/>
          <w:b/>
          <w:bCs/>
          <w:color w:val="002060"/>
          <w:u w:val="single"/>
        </w:rPr>
        <w:t>Inscriptions</w:t>
      </w:r>
      <w:r w:rsidRPr="00D16D02">
        <w:rPr>
          <w:rFonts w:ascii="Cambria" w:hAnsi="Cambria"/>
          <w:b/>
          <w:bCs/>
          <w:color w:val="002060"/>
        </w:rPr>
        <w:t xml:space="preserve"> </w:t>
      </w:r>
      <w:r w:rsidRPr="00D16D02">
        <w:rPr>
          <w:rFonts w:ascii="Cambria" w:hAnsi="Cambria"/>
          <w:color w:val="002060"/>
        </w:rPr>
        <w:t xml:space="preserve">limitées </w:t>
      </w:r>
      <w:r w:rsidRPr="00745CAE">
        <w:rPr>
          <w:rFonts w:ascii="Cambria" w:hAnsi="Cambria"/>
          <w:color w:val="002060"/>
        </w:rPr>
        <w:t xml:space="preserve">à </w:t>
      </w:r>
      <w:r w:rsidR="00697B85" w:rsidRPr="00E00B66">
        <w:rPr>
          <w:rFonts w:ascii="Cambria" w:hAnsi="Cambria"/>
          <w:b/>
          <w:bCs/>
          <w:color w:val="002060"/>
        </w:rPr>
        <w:t>1</w:t>
      </w:r>
      <w:r w:rsidR="00A45771">
        <w:rPr>
          <w:rFonts w:ascii="Cambria" w:hAnsi="Cambria"/>
          <w:b/>
          <w:bCs/>
          <w:color w:val="002060"/>
        </w:rPr>
        <w:t>44</w:t>
      </w:r>
      <w:r w:rsidRPr="00E00B66">
        <w:rPr>
          <w:rFonts w:ascii="Cambria" w:hAnsi="Cambria"/>
          <w:b/>
          <w:bCs/>
          <w:color w:val="002060"/>
        </w:rPr>
        <w:t xml:space="preserve"> joueurs </w:t>
      </w:r>
    </w:p>
    <w:p w:rsidR="008E1F7D" w:rsidRDefault="008E1F7D" w:rsidP="00CA33CF">
      <w:pPr>
        <w:ind w:left="-5" w:right="7"/>
        <w:rPr>
          <w:rFonts w:ascii="Cambria" w:hAnsi="Cambria"/>
          <w:b/>
          <w:bCs/>
          <w:color w:val="002465"/>
        </w:rPr>
      </w:pPr>
    </w:p>
    <w:p w:rsidR="008E1F7D" w:rsidRPr="008E1F7D" w:rsidRDefault="008E1F7D" w:rsidP="008E1F7D">
      <w:pPr>
        <w:shd w:val="clear" w:color="auto" w:fill="FFFFFF"/>
        <w:ind w:firstLine="708"/>
        <w:rPr>
          <w:rFonts w:ascii="Arial" w:eastAsia="Times New Roman" w:hAnsi="Arial" w:cs="Arial"/>
          <w:color w:val="222222"/>
          <w:sz w:val="24"/>
          <w:szCs w:val="24"/>
        </w:rPr>
      </w:pPr>
      <w:proofErr w:type="gramStart"/>
      <w:r w:rsidRPr="008E1F7D">
        <w:rPr>
          <w:rFonts w:ascii="Arial" w:eastAsia="Times New Roman" w:hAnsi="Arial" w:cs="Arial"/>
          <w:color w:val="222222"/>
          <w:sz w:val="24"/>
          <w:szCs w:val="24"/>
        </w:rPr>
        <w:t>ce</w:t>
      </w:r>
      <w:proofErr w:type="gramEnd"/>
      <w:r w:rsidRPr="008E1F7D">
        <w:rPr>
          <w:rFonts w:ascii="Arial" w:eastAsia="Times New Roman" w:hAnsi="Arial" w:cs="Arial"/>
          <w:color w:val="222222"/>
          <w:sz w:val="24"/>
          <w:szCs w:val="24"/>
        </w:rPr>
        <w:t xml:space="preserve"> grand prix jeunes est ouvert aux :</w:t>
      </w:r>
    </w:p>
    <w:p w:rsidR="008E1F7D" w:rsidRPr="008E1F7D" w:rsidRDefault="008E1F7D" w:rsidP="008E1F7D">
      <w:pPr>
        <w:shd w:val="clear" w:color="auto" w:fill="FFFFFF"/>
        <w:ind w:left="1068"/>
        <w:rPr>
          <w:rFonts w:ascii="Arial" w:eastAsia="Times New Roman" w:hAnsi="Arial" w:cs="Arial"/>
          <w:color w:val="222222"/>
          <w:sz w:val="24"/>
          <w:szCs w:val="24"/>
        </w:rPr>
      </w:pPr>
      <w:proofErr w:type="gramStart"/>
      <w:r w:rsidRPr="008E1F7D">
        <w:rPr>
          <w:rFonts w:ascii="Courier New" w:eastAsia="Times New Roman" w:hAnsi="Courier New" w:cs="Courier New"/>
          <w:color w:val="222222"/>
          <w:sz w:val="24"/>
          <w:szCs w:val="24"/>
        </w:rPr>
        <w:t>o</w:t>
      </w:r>
      <w:proofErr w:type="gramEnd"/>
      <w:r w:rsidRPr="008E1F7D">
        <w:rPr>
          <w:rFonts w:ascii="Times New Roman" w:eastAsia="Times New Roman" w:hAnsi="Times New Roman" w:cs="Times New Roman"/>
          <w:color w:val="222222"/>
          <w:sz w:val="14"/>
          <w:szCs w:val="14"/>
        </w:rPr>
        <w:t>   </w:t>
      </w:r>
      <w:r w:rsidRPr="008E1F7D">
        <w:rPr>
          <w:rFonts w:ascii="Arial" w:eastAsia="Times New Roman" w:hAnsi="Arial" w:cs="Arial"/>
          <w:color w:val="222222"/>
          <w:sz w:val="24"/>
          <w:szCs w:val="24"/>
        </w:rPr>
        <w:t>Benjamins et U12 garçons classés au-delà de la 200e place du Mérite Jeunes</w:t>
      </w:r>
    </w:p>
    <w:p w:rsidR="008E1F7D" w:rsidRPr="008E1F7D" w:rsidRDefault="008E1F7D" w:rsidP="008E1F7D">
      <w:pPr>
        <w:shd w:val="clear" w:color="auto" w:fill="FFFFFF"/>
        <w:ind w:left="1068"/>
        <w:rPr>
          <w:rFonts w:ascii="Arial" w:eastAsia="Times New Roman" w:hAnsi="Arial" w:cs="Arial"/>
          <w:color w:val="222222"/>
          <w:sz w:val="24"/>
          <w:szCs w:val="24"/>
        </w:rPr>
      </w:pPr>
      <w:proofErr w:type="gramStart"/>
      <w:r w:rsidRPr="008E1F7D">
        <w:rPr>
          <w:rFonts w:ascii="Courier New" w:eastAsia="Times New Roman" w:hAnsi="Courier New" w:cs="Courier New"/>
          <w:color w:val="222222"/>
          <w:sz w:val="24"/>
          <w:szCs w:val="24"/>
        </w:rPr>
        <w:t>o</w:t>
      </w:r>
      <w:proofErr w:type="gramEnd"/>
      <w:r w:rsidRPr="008E1F7D">
        <w:rPr>
          <w:rFonts w:ascii="Times New Roman" w:eastAsia="Times New Roman" w:hAnsi="Times New Roman" w:cs="Times New Roman"/>
          <w:color w:val="222222"/>
          <w:sz w:val="14"/>
          <w:szCs w:val="14"/>
        </w:rPr>
        <w:t>   </w:t>
      </w:r>
      <w:r w:rsidRPr="008E1F7D">
        <w:rPr>
          <w:rFonts w:ascii="Arial" w:eastAsia="Times New Roman" w:hAnsi="Arial" w:cs="Arial"/>
          <w:color w:val="222222"/>
          <w:sz w:val="24"/>
          <w:szCs w:val="24"/>
        </w:rPr>
        <w:t>Benjamines et U12 filles classées au-delà de la 100</w:t>
      </w:r>
      <w:r w:rsidRPr="008E1F7D">
        <w:rPr>
          <w:rFonts w:ascii="Arial" w:eastAsia="Times New Roman" w:hAnsi="Arial" w:cs="Arial"/>
          <w:color w:val="222222"/>
          <w:sz w:val="24"/>
          <w:szCs w:val="24"/>
          <w:vertAlign w:val="superscript"/>
        </w:rPr>
        <w:t>e</w:t>
      </w:r>
      <w:r w:rsidRPr="008E1F7D">
        <w:rPr>
          <w:rFonts w:ascii="Arial" w:eastAsia="Times New Roman" w:hAnsi="Arial" w:cs="Arial"/>
          <w:color w:val="222222"/>
          <w:sz w:val="24"/>
          <w:szCs w:val="24"/>
        </w:rPr>
        <w:t> place du Mérite Jeunes</w:t>
      </w:r>
    </w:p>
    <w:p w:rsidR="008E1F7D" w:rsidRPr="00E00B66" w:rsidRDefault="008E1F7D" w:rsidP="00CA33CF">
      <w:pPr>
        <w:ind w:left="-5" w:right="7"/>
        <w:rPr>
          <w:rFonts w:ascii="Cambria" w:hAnsi="Cambria"/>
          <w:color w:val="002465"/>
        </w:rPr>
      </w:pPr>
    </w:p>
    <w:p w:rsidR="00BA44A2" w:rsidRDefault="00CA33CF" w:rsidP="00BA44A2">
      <w:pPr>
        <w:spacing w:line="276" w:lineRule="auto"/>
        <w:ind w:left="-5" w:right="7"/>
        <w:rPr>
          <w:rFonts w:ascii="Cambria" w:hAnsi="Cambria"/>
          <w:color w:val="002060"/>
        </w:rPr>
      </w:pPr>
      <w:r w:rsidRPr="008E1F7D">
        <w:rPr>
          <w:rFonts w:ascii="Cambria" w:hAnsi="Cambria"/>
          <w:b/>
          <w:color w:val="002060"/>
          <w:u w:val="single"/>
        </w:rPr>
        <w:t>Les joueurs U12</w:t>
      </w:r>
      <w:r w:rsidRPr="00D16D02">
        <w:rPr>
          <w:rFonts w:ascii="Cambria" w:hAnsi="Cambria"/>
          <w:color w:val="002060"/>
        </w:rPr>
        <w:t xml:space="preserve"> seront retenus en privilégiant d’abord l’ordre du Mérite Jeunes, puis leur rang (calculé sur un minimum de 6 tours) dans le fichier de moyenne de scores en stroke </w:t>
      </w:r>
      <w:proofErr w:type="spellStart"/>
      <w:r w:rsidRPr="00D16D02">
        <w:rPr>
          <w:rFonts w:ascii="Cambria" w:hAnsi="Cambria"/>
          <w:color w:val="002060"/>
        </w:rPr>
        <w:t>play</w:t>
      </w:r>
      <w:proofErr w:type="spellEnd"/>
      <w:r w:rsidRPr="00D16D02">
        <w:rPr>
          <w:rFonts w:ascii="Cambria" w:hAnsi="Cambria"/>
          <w:color w:val="002060"/>
        </w:rPr>
        <w:t xml:space="preserve"> sur 12 mois disponible sur Extranet, puis l’ordre des index à la date de clôture des inscriptions, puis l’ordre d’arrivée des inscriptions, tout en respectant le nombre minimum de filles et de garçons </w:t>
      </w:r>
      <w:r w:rsidR="00B0118C">
        <w:rPr>
          <w:rFonts w:ascii="Cambria" w:hAnsi="Cambria"/>
          <w:color w:val="002060"/>
        </w:rPr>
        <w:t>.</w:t>
      </w:r>
    </w:p>
    <w:p w:rsidR="00BA44A2" w:rsidRDefault="00BA44A2" w:rsidP="00CA33CF">
      <w:pPr>
        <w:spacing w:line="276" w:lineRule="auto"/>
        <w:ind w:left="-5" w:right="7"/>
        <w:rPr>
          <w:rFonts w:ascii="Cambria" w:hAnsi="Cambria"/>
          <w:b/>
          <w:color w:val="002060"/>
          <w:u w:val="single"/>
        </w:rPr>
      </w:pPr>
    </w:p>
    <w:p w:rsidR="00CA33CF" w:rsidRDefault="00CA33CF" w:rsidP="00CA33CF">
      <w:pPr>
        <w:spacing w:line="276" w:lineRule="auto"/>
        <w:ind w:left="-5" w:right="7"/>
        <w:rPr>
          <w:rFonts w:ascii="Cambria" w:hAnsi="Cambria"/>
          <w:color w:val="002060"/>
        </w:rPr>
      </w:pPr>
      <w:r w:rsidRPr="00D16D02">
        <w:rPr>
          <w:rFonts w:ascii="Cambria" w:hAnsi="Cambria"/>
          <w:b/>
          <w:color w:val="002060"/>
          <w:u w:val="single"/>
        </w:rPr>
        <w:t>Les joueurs Minimes et Benjamins</w:t>
      </w:r>
      <w:r w:rsidRPr="00D16D02">
        <w:rPr>
          <w:rFonts w:ascii="Cambria" w:hAnsi="Cambria"/>
          <w:color w:val="002060"/>
        </w:rPr>
        <w:t xml:space="preserve"> seront retenus en privilégiant d’abord l’ordre du Mérite Jeunes, puis l’ordre des index à la date de clôture des inscriptions, puis l’ordre d’arrivée des inscriptions, tout en respectant le nombre minimum de filles et de garçons indiqué dans le tableau </w:t>
      </w:r>
      <w:r w:rsidR="004E66B2" w:rsidRPr="00BB2259">
        <w:rPr>
          <w:rFonts w:ascii="Cambria" w:hAnsi="Cambria"/>
          <w:color w:val="002060"/>
        </w:rPr>
        <w:t>suivant</w:t>
      </w:r>
      <w:r w:rsidRPr="00D16D02">
        <w:rPr>
          <w:rFonts w:ascii="Cambria" w:hAnsi="Cambria"/>
          <w:color w:val="002060"/>
        </w:rPr>
        <w:t xml:space="preserve">. </w:t>
      </w:r>
    </w:p>
    <w:p w:rsidR="00B63A72" w:rsidRPr="00D16D02" w:rsidRDefault="00B63A72" w:rsidP="00CA33CF">
      <w:pPr>
        <w:spacing w:line="276" w:lineRule="auto"/>
        <w:ind w:left="-5" w:right="7"/>
        <w:rPr>
          <w:rFonts w:ascii="Cambria" w:hAnsi="Cambria"/>
          <w:color w:val="002060"/>
        </w:rPr>
      </w:pPr>
    </w:p>
    <w:p w:rsidR="00CA33CF" w:rsidRPr="00CD5443" w:rsidRDefault="00CA33CF" w:rsidP="00CA33CF">
      <w:pPr>
        <w:spacing w:after="129"/>
        <w:ind w:left="-5" w:right="7"/>
        <w:rPr>
          <w:rFonts w:ascii="Cambria" w:hAnsi="Cambria"/>
          <w:color w:val="002060"/>
        </w:rPr>
      </w:pPr>
      <w:r w:rsidRPr="00947517">
        <w:rPr>
          <w:rFonts w:ascii="Cambria" w:hAnsi="Cambria"/>
          <w:b/>
          <w:color w:val="002060"/>
          <w:sz w:val="24"/>
          <w:szCs w:val="24"/>
          <w:u w:val="single" w:color="333333"/>
        </w:rPr>
        <w:t>Le champ des joueurs</w:t>
      </w:r>
      <w:r w:rsidRPr="00947517">
        <w:rPr>
          <w:rFonts w:ascii="Cambria" w:hAnsi="Cambria"/>
          <w:color w:val="002060"/>
          <w:sz w:val="24"/>
          <w:szCs w:val="24"/>
        </w:rPr>
        <w:t xml:space="preserve"> sera déterminé comme suit :      </w:t>
      </w:r>
    </w:p>
    <w:tbl>
      <w:tblPr>
        <w:tblStyle w:val="Grilledutableau"/>
        <w:tblW w:w="9564" w:type="dxa"/>
        <w:jc w:val="center"/>
        <w:tblLook w:val="04A0" w:firstRow="1" w:lastRow="0" w:firstColumn="1" w:lastColumn="0" w:noHBand="0" w:noVBand="1"/>
      </w:tblPr>
      <w:tblGrid>
        <w:gridCol w:w="1555"/>
        <w:gridCol w:w="2976"/>
        <w:gridCol w:w="1843"/>
        <w:gridCol w:w="1559"/>
        <w:gridCol w:w="1631"/>
      </w:tblGrid>
      <w:tr w:rsidR="00CA33CF" w:rsidRPr="00CD5443" w:rsidTr="00A75DD3">
        <w:trPr>
          <w:trHeight w:val="889"/>
          <w:jc w:val="center"/>
        </w:trPr>
        <w:tc>
          <w:tcPr>
            <w:tcW w:w="1555" w:type="dxa"/>
            <w:tcBorders>
              <w:top w:val="single" w:sz="4" w:space="0" w:color="auto"/>
              <w:left w:val="single" w:sz="4" w:space="0" w:color="auto"/>
              <w:bottom w:val="single" w:sz="4" w:space="0" w:color="auto"/>
              <w:right w:val="single" w:sz="4" w:space="0" w:color="auto"/>
            </w:tcBorders>
            <w:noWrap/>
            <w:hideMark/>
          </w:tcPr>
          <w:p w:rsidR="00CA33CF" w:rsidRPr="000A29F0" w:rsidRDefault="00CA33CF" w:rsidP="00A75DD3">
            <w:pPr>
              <w:rPr>
                <w:rFonts w:ascii="Cambria" w:hAnsi="Cambria"/>
                <w:color w:val="FF0000"/>
              </w:rPr>
            </w:pPr>
          </w:p>
        </w:tc>
        <w:tc>
          <w:tcPr>
            <w:tcW w:w="2976" w:type="dxa"/>
            <w:tcBorders>
              <w:top w:val="single" w:sz="4" w:space="0" w:color="auto"/>
              <w:left w:val="single" w:sz="4" w:space="0" w:color="auto"/>
              <w:bottom w:val="single" w:sz="4" w:space="0" w:color="auto"/>
              <w:right w:val="single" w:sz="4" w:space="0" w:color="auto"/>
            </w:tcBorders>
            <w:hideMark/>
          </w:tcPr>
          <w:p w:rsidR="00CA33CF" w:rsidRPr="00E00B66" w:rsidRDefault="00CA33CF" w:rsidP="00A75DD3">
            <w:pPr>
              <w:rPr>
                <w:rFonts w:ascii="Cambria" w:eastAsia="Cambria" w:hAnsi="Cambria" w:cs="Cambria"/>
                <w:color w:val="002465"/>
              </w:rPr>
            </w:pPr>
            <w:r w:rsidRPr="00E00B66">
              <w:rPr>
                <w:rFonts w:ascii="Cambria" w:hAnsi="Cambria"/>
                <w:b/>
                <w:color w:val="002465"/>
              </w:rPr>
              <w:t xml:space="preserve">Nombre maximal </w:t>
            </w:r>
            <w:r w:rsidRPr="00E00B66">
              <w:rPr>
                <w:rFonts w:ascii="Cambria" w:hAnsi="Cambria"/>
                <w:color w:val="002465"/>
              </w:rPr>
              <w:t>de joueurs autorisé en incluant</w:t>
            </w:r>
          </w:p>
          <w:p w:rsidR="00CA33CF" w:rsidRPr="00E00B66" w:rsidRDefault="00CA33CF" w:rsidP="00A75DD3">
            <w:pPr>
              <w:rPr>
                <w:rFonts w:ascii="Cambria" w:hAnsi="Cambria"/>
                <w:color w:val="002465"/>
              </w:rPr>
            </w:pPr>
            <w:r w:rsidRPr="00E00B66">
              <w:rPr>
                <w:rFonts w:ascii="Cambria" w:hAnsi="Cambria"/>
                <w:color w:val="002465"/>
              </w:rPr>
              <w:t>les garçons, les filles et les WC</w:t>
            </w:r>
          </w:p>
          <w:p w:rsidR="00CA33CF" w:rsidRPr="00E00B66" w:rsidRDefault="00697B85" w:rsidP="00A75DD3">
            <w:pPr>
              <w:jc w:val="center"/>
              <w:rPr>
                <w:rFonts w:ascii="Cambria" w:hAnsi="Cambria"/>
                <w:b/>
                <w:color w:val="002465"/>
              </w:rPr>
            </w:pPr>
            <w:r w:rsidRPr="00E00B66">
              <w:rPr>
                <w:rFonts w:ascii="Cambria" w:hAnsi="Cambria"/>
                <w:b/>
                <w:color w:val="002465"/>
              </w:rPr>
              <w:t>1</w:t>
            </w:r>
            <w:r w:rsidR="00A45771">
              <w:rPr>
                <w:rFonts w:ascii="Cambria" w:hAnsi="Cambria"/>
                <w:b/>
                <w:color w:val="002465"/>
              </w:rPr>
              <w:t>44</w:t>
            </w:r>
          </w:p>
        </w:tc>
        <w:tc>
          <w:tcPr>
            <w:tcW w:w="1843" w:type="dxa"/>
            <w:tcBorders>
              <w:top w:val="single" w:sz="4" w:space="0" w:color="auto"/>
              <w:left w:val="single" w:sz="4" w:space="0" w:color="auto"/>
              <w:bottom w:val="single" w:sz="4" w:space="0" w:color="auto"/>
              <w:right w:val="single" w:sz="4" w:space="0" w:color="auto"/>
            </w:tcBorders>
            <w:hideMark/>
          </w:tcPr>
          <w:p w:rsidR="00CA33CF" w:rsidRPr="00E00B66" w:rsidRDefault="00CA33CF" w:rsidP="00A75DD3">
            <w:pPr>
              <w:jc w:val="center"/>
              <w:rPr>
                <w:rFonts w:ascii="Cambria" w:hAnsi="Cambria"/>
                <w:b/>
                <w:color w:val="002465"/>
              </w:rPr>
            </w:pPr>
            <w:r w:rsidRPr="00E00B66">
              <w:rPr>
                <w:rFonts w:ascii="Cambria" w:hAnsi="Cambria"/>
                <w:b/>
                <w:color w:val="002465"/>
              </w:rPr>
              <w:t>Garçons :</w:t>
            </w:r>
          </w:p>
          <w:p w:rsidR="00CA33CF" w:rsidRPr="00E00B66" w:rsidRDefault="00CA33CF" w:rsidP="00A75DD3">
            <w:pPr>
              <w:jc w:val="center"/>
              <w:rPr>
                <w:rFonts w:ascii="Cambria" w:hAnsi="Cambria"/>
                <w:color w:val="002465"/>
              </w:rPr>
            </w:pPr>
            <w:r w:rsidRPr="00E00B66">
              <w:rPr>
                <w:rFonts w:ascii="Cambria" w:hAnsi="Cambria"/>
                <w:color w:val="002465"/>
              </w:rPr>
              <w:t>No</w:t>
            </w:r>
            <w:r w:rsidRPr="00E00B66">
              <w:rPr>
                <w:color w:val="002465"/>
              </w:rPr>
              <w:t>m</w:t>
            </w:r>
            <w:r w:rsidRPr="00E00B66">
              <w:rPr>
                <w:rFonts w:ascii="Cambria" w:hAnsi="Cambria"/>
                <w:color w:val="002465"/>
              </w:rPr>
              <w:t>bre minimum à prévoir dans le règlement</w:t>
            </w:r>
          </w:p>
          <w:p w:rsidR="00CA33CF" w:rsidRPr="00E00B66" w:rsidRDefault="00A45771" w:rsidP="00A75DD3">
            <w:pPr>
              <w:jc w:val="center"/>
              <w:rPr>
                <w:rFonts w:ascii="Cambria" w:hAnsi="Cambria"/>
                <w:b/>
                <w:color w:val="002465"/>
              </w:rPr>
            </w:pPr>
            <w:r>
              <w:rPr>
                <w:rFonts w:ascii="Cambria" w:hAnsi="Cambria"/>
                <w:b/>
                <w:color w:val="002465"/>
              </w:rPr>
              <w:t>51</w:t>
            </w:r>
          </w:p>
        </w:tc>
        <w:tc>
          <w:tcPr>
            <w:tcW w:w="1559" w:type="dxa"/>
            <w:tcBorders>
              <w:top w:val="single" w:sz="4" w:space="0" w:color="auto"/>
              <w:left w:val="single" w:sz="4" w:space="0" w:color="auto"/>
              <w:bottom w:val="single" w:sz="4" w:space="0" w:color="auto"/>
              <w:right w:val="single" w:sz="4" w:space="0" w:color="auto"/>
            </w:tcBorders>
            <w:hideMark/>
          </w:tcPr>
          <w:p w:rsidR="00CA33CF" w:rsidRPr="00E00B66" w:rsidRDefault="00CA33CF" w:rsidP="00A75DD3">
            <w:pPr>
              <w:jc w:val="center"/>
              <w:rPr>
                <w:rFonts w:ascii="Cambria" w:hAnsi="Cambria"/>
                <w:b/>
                <w:color w:val="002465"/>
              </w:rPr>
            </w:pPr>
            <w:r w:rsidRPr="00E00B66">
              <w:rPr>
                <w:rFonts w:ascii="Cambria" w:hAnsi="Cambria"/>
                <w:b/>
                <w:color w:val="002465"/>
              </w:rPr>
              <w:t>Filles :</w:t>
            </w:r>
          </w:p>
          <w:p w:rsidR="00CA33CF" w:rsidRPr="00E00B66" w:rsidRDefault="00CA33CF" w:rsidP="00A75DD3">
            <w:pPr>
              <w:jc w:val="center"/>
              <w:rPr>
                <w:rFonts w:ascii="Cambria" w:hAnsi="Cambria"/>
                <w:color w:val="002465"/>
              </w:rPr>
            </w:pPr>
            <w:r w:rsidRPr="00E00B66">
              <w:rPr>
                <w:rFonts w:ascii="Cambria" w:hAnsi="Cambria"/>
                <w:color w:val="002465"/>
              </w:rPr>
              <w:t>Nombre minimum à prévoir dans le règlement</w:t>
            </w:r>
          </w:p>
          <w:p w:rsidR="00CA33CF" w:rsidRPr="00E00B66" w:rsidRDefault="00CA33CF" w:rsidP="00A75DD3">
            <w:pPr>
              <w:jc w:val="center"/>
              <w:rPr>
                <w:rFonts w:ascii="Cambria" w:hAnsi="Cambria"/>
                <w:b/>
                <w:color w:val="002465"/>
              </w:rPr>
            </w:pPr>
            <w:r w:rsidRPr="00E00B66">
              <w:rPr>
                <w:rFonts w:ascii="Cambria" w:hAnsi="Cambria"/>
                <w:b/>
                <w:color w:val="002465"/>
              </w:rPr>
              <w:t>15</w:t>
            </w:r>
          </w:p>
        </w:tc>
        <w:tc>
          <w:tcPr>
            <w:tcW w:w="1631" w:type="dxa"/>
            <w:tcBorders>
              <w:top w:val="single" w:sz="4" w:space="0" w:color="auto"/>
              <w:left w:val="single" w:sz="4" w:space="0" w:color="auto"/>
              <w:bottom w:val="single" w:sz="4" w:space="0" w:color="auto"/>
              <w:right w:val="single" w:sz="4" w:space="0" w:color="auto"/>
            </w:tcBorders>
          </w:tcPr>
          <w:p w:rsidR="00CA33CF" w:rsidRPr="00E00B66" w:rsidRDefault="00CA33CF" w:rsidP="00A75DD3">
            <w:pPr>
              <w:jc w:val="center"/>
              <w:rPr>
                <w:rFonts w:ascii="Cambria" w:hAnsi="Cambria"/>
                <w:b/>
                <w:color w:val="002465"/>
              </w:rPr>
            </w:pPr>
            <w:r w:rsidRPr="00E00B66">
              <w:rPr>
                <w:rFonts w:ascii="Cambria" w:hAnsi="Cambria"/>
                <w:b/>
                <w:color w:val="002465"/>
              </w:rPr>
              <w:t xml:space="preserve">Wild </w:t>
            </w:r>
            <w:proofErr w:type="spellStart"/>
            <w:r w:rsidR="00195A47" w:rsidRPr="00E00B66">
              <w:rPr>
                <w:rFonts w:ascii="Cambria" w:hAnsi="Cambria"/>
                <w:b/>
                <w:color w:val="002465"/>
              </w:rPr>
              <w:t>c</w:t>
            </w:r>
            <w:r w:rsidRPr="00E00B66">
              <w:rPr>
                <w:rFonts w:ascii="Cambria" w:hAnsi="Cambria"/>
                <w:b/>
                <w:color w:val="002465"/>
              </w:rPr>
              <w:t>ards</w:t>
            </w:r>
            <w:proofErr w:type="spellEnd"/>
            <w:r w:rsidRPr="00E00B66">
              <w:rPr>
                <w:rFonts w:ascii="Cambria" w:hAnsi="Cambria"/>
                <w:b/>
                <w:color w:val="002465"/>
              </w:rPr>
              <w:t xml:space="preserve"> :</w:t>
            </w:r>
          </w:p>
          <w:p w:rsidR="00CA33CF" w:rsidRPr="00E00B66" w:rsidRDefault="00CA33CF" w:rsidP="00A75DD3">
            <w:pPr>
              <w:jc w:val="center"/>
              <w:rPr>
                <w:rFonts w:ascii="Cambria" w:hAnsi="Cambria"/>
                <w:color w:val="002465"/>
              </w:rPr>
            </w:pPr>
            <w:r w:rsidRPr="00E00B66">
              <w:rPr>
                <w:rFonts w:ascii="Cambria" w:hAnsi="Cambria"/>
                <w:color w:val="002465"/>
              </w:rPr>
              <w:t>Nombre maximum autorisé</w:t>
            </w:r>
          </w:p>
          <w:p w:rsidR="00CA33CF" w:rsidRPr="00E00B66" w:rsidRDefault="00CA33CF" w:rsidP="00A75DD3">
            <w:pPr>
              <w:jc w:val="center"/>
              <w:rPr>
                <w:rFonts w:ascii="Cambria" w:hAnsi="Cambria"/>
                <w:b/>
                <w:color w:val="002465"/>
              </w:rPr>
            </w:pPr>
          </w:p>
          <w:p w:rsidR="00CA33CF" w:rsidRPr="00E00B66" w:rsidRDefault="00697B85" w:rsidP="00A75DD3">
            <w:pPr>
              <w:jc w:val="center"/>
              <w:rPr>
                <w:rFonts w:ascii="Cambria" w:hAnsi="Cambria"/>
                <w:b/>
                <w:color w:val="002465"/>
              </w:rPr>
            </w:pPr>
            <w:r w:rsidRPr="00E00B66">
              <w:rPr>
                <w:rFonts w:ascii="Cambria" w:hAnsi="Cambria"/>
                <w:b/>
                <w:color w:val="002465"/>
              </w:rPr>
              <w:t>1</w:t>
            </w:r>
            <w:r w:rsidR="00A45771">
              <w:rPr>
                <w:rFonts w:ascii="Cambria" w:hAnsi="Cambria"/>
                <w:b/>
                <w:color w:val="002465"/>
              </w:rPr>
              <w:t>4</w:t>
            </w:r>
          </w:p>
        </w:tc>
      </w:tr>
      <w:tr w:rsidR="00CA33CF" w:rsidRPr="00CD5443" w:rsidTr="00A75DD3">
        <w:trPr>
          <w:trHeight w:val="1237"/>
          <w:jc w:val="center"/>
        </w:trPr>
        <w:tc>
          <w:tcPr>
            <w:tcW w:w="1555" w:type="dxa"/>
            <w:tcBorders>
              <w:top w:val="single" w:sz="4" w:space="0" w:color="auto"/>
              <w:left w:val="single" w:sz="4" w:space="0" w:color="auto"/>
              <w:bottom w:val="single" w:sz="4" w:space="0" w:color="auto"/>
              <w:right w:val="single" w:sz="4" w:space="0" w:color="auto"/>
            </w:tcBorders>
            <w:hideMark/>
          </w:tcPr>
          <w:p w:rsidR="00CA33CF" w:rsidRPr="00E00B66" w:rsidRDefault="00CA33CF" w:rsidP="00A75DD3">
            <w:pPr>
              <w:rPr>
                <w:rFonts w:ascii="Cambria" w:hAnsi="Cambria"/>
                <w:b/>
                <w:color w:val="002465"/>
              </w:rPr>
            </w:pPr>
            <w:r w:rsidRPr="00E00B66">
              <w:rPr>
                <w:rFonts w:ascii="Cambria" w:hAnsi="Cambria"/>
                <w:b/>
                <w:color w:val="002465"/>
              </w:rPr>
              <w:lastRenderedPageBreak/>
              <w:t>Minimes</w:t>
            </w:r>
            <w:r w:rsidRPr="00E00B66">
              <w:rPr>
                <w:rFonts w:ascii="Cambria" w:hAnsi="Cambria"/>
                <w:b/>
                <w:color w:val="002465"/>
              </w:rPr>
              <w:br/>
            </w:r>
          </w:p>
          <w:p w:rsidR="00CA33CF" w:rsidRPr="00E00B66" w:rsidRDefault="00CA33CF" w:rsidP="00A75DD3">
            <w:pPr>
              <w:rPr>
                <w:rFonts w:ascii="Cambria" w:hAnsi="Cambria"/>
                <w:b/>
                <w:color w:val="002465"/>
              </w:rPr>
            </w:pPr>
            <w:r w:rsidRPr="00E00B66">
              <w:rPr>
                <w:rFonts w:ascii="Cambria" w:hAnsi="Cambria"/>
                <w:b/>
                <w:color w:val="002465"/>
              </w:rPr>
              <w:t>Benjamins</w:t>
            </w:r>
            <w:r w:rsidRPr="00E00B66">
              <w:rPr>
                <w:rFonts w:ascii="Cambria" w:hAnsi="Cambria"/>
                <w:b/>
                <w:color w:val="002465"/>
              </w:rPr>
              <w:br/>
            </w:r>
          </w:p>
          <w:p w:rsidR="00CA33CF" w:rsidRPr="000A29F0" w:rsidRDefault="00CA33CF" w:rsidP="00A75DD3">
            <w:pPr>
              <w:rPr>
                <w:rFonts w:ascii="Cambria" w:hAnsi="Cambria"/>
                <w:color w:val="FF0000"/>
              </w:rPr>
            </w:pPr>
            <w:r w:rsidRPr="00E00B66">
              <w:rPr>
                <w:rFonts w:ascii="Cambria" w:hAnsi="Cambria"/>
                <w:b/>
                <w:color w:val="002465"/>
              </w:rPr>
              <w:t>U12</w:t>
            </w:r>
            <w:r w:rsidRPr="00E00B66">
              <w:rPr>
                <w:rFonts w:ascii="Cambria" w:hAnsi="Cambria"/>
                <w:color w:val="002465"/>
              </w:rPr>
              <w:t xml:space="preserve"> </w:t>
            </w:r>
          </w:p>
        </w:tc>
        <w:tc>
          <w:tcPr>
            <w:tcW w:w="2976" w:type="dxa"/>
            <w:tcBorders>
              <w:top w:val="single" w:sz="4" w:space="0" w:color="auto"/>
              <w:left w:val="single" w:sz="4" w:space="0" w:color="auto"/>
              <w:bottom w:val="single" w:sz="4" w:space="0" w:color="auto"/>
              <w:right w:val="single" w:sz="4" w:space="0" w:color="auto"/>
            </w:tcBorders>
            <w:noWrap/>
          </w:tcPr>
          <w:p w:rsidR="00CA33CF" w:rsidRPr="00E00B66" w:rsidRDefault="00CA33CF" w:rsidP="00A75DD3">
            <w:pPr>
              <w:jc w:val="center"/>
              <w:rPr>
                <w:rFonts w:ascii="Cambria" w:hAnsi="Cambria"/>
                <w:b/>
                <w:color w:val="002465"/>
              </w:rPr>
            </w:pPr>
          </w:p>
        </w:tc>
        <w:tc>
          <w:tcPr>
            <w:tcW w:w="1843" w:type="dxa"/>
            <w:tcBorders>
              <w:top w:val="single" w:sz="4" w:space="0" w:color="auto"/>
              <w:left w:val="single" w:sz="4" w:space="0" w:color="auto"/>
              <w:bottom w:val="single" w:sz="4" w:space="0" w:color="auto"/>
              <w:right w:val="single" w:sz="4" w:space="0" w:color="auto"/>
            </w:tcBorders>
            <w:hideMark/>
          </w:tcPr>
          <w:p w:rsidR="00CA33CF" w:rsidRPr="00E00B66" w:rsidRDefault="00A45771" w:rsidP="00A75DD3">
            <w:pPr>
              <w:jc w:val="center"/>
              <w:rPr>
                <w:rFonts w:ascii="Cambria" w:hAnsi="Cambria"/>
                <w:color w:val="002465"/>
              </w:rPr>
            </w:pPr>
            <w:r>
              <w:rPr>
                <w:rFonts w:ascii="Cambria" w:hAnsi="Cambria"/>
                <w:color w:val="002465"/>
              </w:rPr>
              <w:t>9</w:t>
            </w:r>
            <w:r w:rsidR="00CA33CF" w:rsidRPr="00E00B66">
              <w:rPr>
                <w:rFonts w:ascii="Cambria" w:hAnsi="Cambria"/>
                <w:color w:val="002465"/>
              </w:rPr>
              <w:br/>
            </w:r>
          </w:p>
          <w:p w:rsidR="00CA33CF" w:rsidRPr="00E00B66" w:rsidRDefault="00A45771" w:rsidP="00A75DD3">
            <w:pPr>
              <w:jc w:val="center"/>
              <w:rPr>
                <w:rFonts w:ascii="Cambria" w:hAnsi="Cambria"/>
                <w:color w:val="002465"/>
              </w:rPr>
            </w:pPr>
            <w:r>
              <w:rPr>
                <w:rFonts w:ascii="Cambria" w:hAnsi="Cambria"/>
                <w:color w:val="002465"/>
              </w:rPr>
              <w:t>21</w:t>
            </w:r>
            <w:r w:rsidR="00CA33CF" w:rsidRPr="00E00B66">
              <w:rPr>
                <w:rFonts w:ascii="Cambria" w:hAnsi="Cambria"/>
                <w:color w:val="002465"/>
              </w:rPr>
              <w:br/>
            </w:r>
          </w:p>
          <w:p w:rsidR="00CA33CF" w:rsidRPr="00E00B66" w:rsidRDefault="00A45771" w:rsidP="00A75DD3">
            <w:pPr>
              <w:jc w:val="center"/>
              <w:rPr>
                <w:rFonts w:ascii="Cambria" w:hAnsi="Cambria"/>
                <w:color w:val="002465"/>
              </w:rPr>
            </w:pPr>
            <w:r>
              <w:rPr>
                <w:rFonts w:ascii="Cambria" w:hAnsi="Cambria"/>
                <w:color w:val="002465"/>
              </w:rPr>
              <w:t>21</w:t>
            </w:r>
          </w:p>
        </w:tc>
        <w:tc>
          <w:tcPr>
            <w:tcW w:w="1559" w:type="dxa"/>
            <w:tcBorders>
              <w:top w:val="single" w:sz="4" w:space="0" w:color="auto"/>
              <w:left w:val="single" w:sz="4" w:space="0" w:color="auto"/>
              <w:bottom w:val="single" w:sz="4" w:space="0" w:color="auto"/>
              <w:right w:val="single" w:sz="4" w:space="0" w:color="auto"/>
            </w:tcBorders>
            <w:hideMark/>
          </w:tcPr>
          <w:p w:rsidR="00CA33CF" w:rsidRPr="00E00B66" w:rsidRDefault="00CA33CF" w:rsidP="00A75DD3">
            <w:pPr>
              <w:jc w:val="center"/>
              <w:rPr>
                <w:rFonts w:ascii="Cambria" w:hAnsi="Cambria"/>
                <w:color w:val="002465"/>
              </w:rPr>
            </w:pPr>
            <w:r w:rsidRPr="00E00B66">
              <w:rPr>
                <w:rFonts w:ascii="Cambria" w:hAnsi="Cambria"/>
                <w:color w:val="002465"/>
              </w:rPr>
              <w:t>3</w:t>
            </w:r>
            <w:r w:rsidRPr="00E00B66">
              <w:rPr>
                <w:rFonts w:ascii="Cambria" w:hAnsi="Cambria"/>
                <w:color w:val="002465"/>
              </w:rPr>
              <w:br/>
            </w:r>
          </w:p>
          <w:p w:rsidR="00CA33CF" w:rsidRPr="00E00B66" w:rsidRDefault="00CA33CF" w:rsidP="00A75DD3">
            <w:pPr>
              <w:jc w:val="center"/>
              <w:rPr>
                <w:rFonts w:ascii="Cambria" w:hAnsi="Cambria"/>
                <w:color w:val="002465"/>
              </w:rPr>
            </w:pPr>
            <w:r w:rsidRPr="00E00B66">
              <w:rPr>
                <w:rFonts w:ascii="Cambria" w:hAnsi="Cambria"/>
                <w:color w:val="002465"/>
              </w:rPr>
              <w:t>6</w:t>
            </w:r>
            <w:r w:rsidRPr="00E00B66">
              <w:rPr>
                <w:rFonts w:ascii="Cambria" w:hAnsi="Cambria"/>
                <w:color w:val="002465"/>
              </w:rPr>
              <w:br/>
            </w:r>
          </w:p>
          <w:p w:rsidR="00CA33CF" w:rsidRPr="00E00B66" w:rsidRDefault="00CA33CF" w:rsidP="00A75DD3">
            <w:pPr>
              <w:jc w:val="center"/>
              <w:rPr>
                <w:rFonts w:ascii="Cambria" w:hAnsi="Cambria"/>
                <w:color w:val="002465"/>
              </w:rPr>
            </w:pPr>
            <w:r w:rsidRPr="00E00B66">
              <w:rPr>
                <w:rFonts w:ascii="Cambria" w:hAnsi="Cambria"/>
                <w:color w:val="002465"/>
              </w:rPr>
              <w:t>6</w:t>
            </w:r>
            <w:r w:rsidRPr="00E00B66">
              <w:rPr>
                <w:rFonts w:ascii="Cambria" w:hAnsi="Cambria"/>
                <w:color w:val="002465"/>
              </w:rPr>
              <w:br/>
            </w:r>
          </w:p>
        </w:tc>
        <w:tc>
          <w:tcPr>
            <w:tcW w:w="1631" w:type="dxa"/>
            <w:tcBorders>
              <w:top w:val="single" w:sz="4" w:space="0" w:color="auto"/>
              <w:left w:val="single" w:sz="4" w:space="0" w:color="auto"/>
              <w:bottom w:val="single" w:sz="4" w:space="0" w:color="auto"/>
              <w:right w:val="single" w:sz="4" w:space="0" w:color="auto"/>
            </w:tcBorders>
          </w:tcPr>
          <w:p w:rsidR="00CA33CF" w:rsidRPr="00E00B66" w:rsidRDefault="00A12AAA" w:rsidP="00A75DD3">
            <w:pPr>
              <w:jc w:val="center"/>
              <w:rPr>
                <w:rFonts w:ascii="Cambria" w:hAnsi="Cambria"/>
                <w:b/>
                <w:color w:val="002465"/>
                <w:sz w:val="18"/>
                <w:szCs w:val="18"/>
                <w:highlight w:val="yellow"/>
              </w:rPr>
            </w:pPr>
            <w:r w:rsidRPr="00E00B66">
              <w:rPr>
                <w:rFonts w:ascii="Cambria" w:hAnsi="Cambria"/>
                <w:b/>
                <w:color w:val="002465"/>
                <w:sz w:val="18"/>
                <w:szCs w:val="18"/>
                <w:highlight w:val="yellow"/>
              </w:rPr>
              <w:t>Privilégier en particulier les U12</w:t>
            </w:r>
          </w:p>
          <w:p w:rsidR="00A12AAA" w:rsidRPr="00E00B66" w:rsidRDefault="00A12AAA" w:rsidP="00A75DD3">
            <w:pPr>
              <w:jc w:val="center"/>
              <w:rPr>
                <w:rFonts w:ascii="Cambria" w:hAnsi="Cambria"/>
                <w:b/>
                <w:color w:val="002465"/>
                <w:sz w:val="18"/>
                <w:szCs w:val="18"/>
              </w:rPr>
            </w:pPr>
            <w:r w:rsidRPr="00E00B66">
              <w:rPr>
                <w:rFonts w:ascii="Cambria" w:hAnsi="Cambria"/>
                <w:b/>
                <w:color w:val="002465"/>
                <w:sz w:val="18"/>
                <w:szCs w:val="18"/>
                <w:highlight w:val="yellow"/>
              </w:rPr>
              <w:t>(Entente établie avec d’autres ligues pour grossir le champ)</w:t>
            </w:r>
          </w:p>
        </w:tc>
      </w:tr>
    </w:tbl>
    <w:p w:rsidR="00BB2259" w:rsidRPr="00CD5443" w:rsidRDefault="00BB2259" w:rsidP="00BB2259">
      <w:pPr>
        <w:pBdr>
          <w:top w:val="single" w:sz="4" w:space="1" w:color="auto"/>
          <w:left w:val="single" w:sz="4" w:space="1" w:color="auto"/>
          <w:bottom w:val="single" w:sz="4" w:space="1" w:color="auto"/>
          <w:right w:val="single" w:sz="4" w:space="1" w:color="auto"/>
        </w:pBdr>
        <w:spacing w:after="165" w:line="256" w:lineRule="auto"/>
        <w:ind w:left="24"/>
        <w:jc w:val="center"/>
        <w:rPr>
          <w:b/>
          <w:bCs/>
          <w:color w:val="002060"/>
          <w:sz w:val="28"/>
          <w:szCs w:val="28"/>
        </w:rPr>
      </w:pPr>
      <w:r>
        <w:rPr>
          <w:b/>
          <w:bCs/>
          <w:color w:val="002060"/>
          <w:sz w:val="28"/>
          <w:szCs w:val="28"/>
        </w:rPr>
        <w:t>LISTE D’ATTENTE</w:t>
      </w:r>
    </w:p>
    <w:p w:rsidR="00CA33CF" w:rsidRPr="00E00B66" w:rsidRDefault="00BB2259" w:rsidP="00E00B66">
      <w:pPr>
        <w:spacing w:line="256" w:lineRule="auto"/>
        <w:jc w:val="both"/>
        <w:rPr>
          <w:rFonts w:ascii="Cambria" w:hAnsi="Cambria"/>
          <w:b/>
          <w:bCs/>
          <w:color w:val="002465"/>
        </w:rPr>
      </w:pPr>
      <w:r w:rsidRPr="00E00B66">
        <w:rPr>
          <w:rFonts w:ascii="Cambria" w:hAnsi="Cambria"/>
          <w:b/>
          <w:bCs/>
          <w:color w:val="002465"/>
        </w:rPr>
        <w:t>En cas de scratchs après la date de clôture des inscriptions, s’il existe une liste d’attente dans la catégorie, elle devra être traitée en respectant les mêmes critères que la liste officielle. Si la catégorie d’âge ne possède aucune liste d’attente, le joueur pourra être remplacé par le 1</w:t>
      </w:r>
      <w:r w:rsidRPr="00E00B66">
        <w:rPr>
          <w:rFonts w:ascii="Cambria" w:hAnsi="Cambria"/>
          <w:b/>
          <w:bCs/>
          <w:color w:val="002465"/>
          <w:vertAlign w:val="superscript"/>
        </w:rPr>
        <w:t>er</w:t>
      </w:r>
      <w:r w:rsidRPr="00E00B66">
        <w:rPr>
          <w:rFonts w:ascii="Cambria" w:hAnsi="Cambria"/>
          <w:b/>
          <w:bCs/>
          <w:color w:val="002465"/>
        </w:rPr>
        <w:t xml:space="preserve"> joueur de la liste d’attente de n’importe quelle autre catégorie au choix du comité de l’épreuve</w:t>
      </w:r>
      <w:r w:rsidR="005D6564" w:rsidRPr="00E00B66">
        <w:rPr>
          <w:rFonts w:ascii="Cambria" w:hAnsi="Cambria"/>
          <w:b/>
          <w:bCs/>
          <w:color w:val="002465"/>
        </w:rPr>
        <w:t>.</w:t>
      </w:r>
    </w:p>
    <w:p w:rsidR="005D6564" w:rsidRDefault="005D6564" w:rsidP="00BB2259">
      <w:pPr>
        <w:spacing w:line="256" w:lineRule="auto"/>
        <w:rPr>
          <w:rFonts w:ascii="Cambria" w:hAnsi="Cambria"/>
          <w:b/>
          <w:bCs/>
          <w:color w:val="002060"/>
          <w:sz w:val="28"/>
          <w:szCs w:val="28"/>
        </w:rPr>
      </w:pPr>
    </w:p>
    <w:p w:rsidR="00CA33CF" w:rsidRPr="00B532C5" w:rsidRDefault="00CA33CF" w:rsidP="00CA33CF">
      <w:pPr>
        <w:pBdr>
          <w:top w:val="single" w:sz="4" w:space="1" w:color="auto"/>
          <w:left w:val="single" w:sz="4" w:space="4" w:color="auto"/>
          <w:bottom w:val="single" w:sz="4" w:space="1" w:color="auto"/>
          <w:right w:val="single" w:sz="4" w:space="4" w:color="auto"/>
        </w:pBdr>
        <w:spacing w:line="256" w:lineRule="auto"/>
        <w:jc w:val="center"/>
        <w:rPr>
          <w:rFonts w:ascii="Cambria" w:hAnsi="Cambria"/>
          <w:b/>
          <w:bCs/>
          <w:color w:val="002060"/>
          <w:sz w:val="28"/>
          <w:szCs w:val="28"/>
        </w:rPr>
      </w:pPr>
      <w:r>
        <w:rPr>
          <w:rFonts w:ascii="Cambria" w:hAnsi="Cambria"/>
          <w:b/>
          <w:bCs/>
          <w:color w:val="002060"/>
          <w:sz w:val="28"/>
          <w:szCs w:val="28"/>
        </w:rPr>
        <w:t>FORMULE DE JEU</w:t>
      </w:r>
    </w:p>
    <w:p w:rsidR="00B63A72" w:rsidRPr="00B63A72" w:rsidRDefault="00CA33CF" w:rsidP="00CA33CF">
      <w:pPr>
        <w:spacing w:line="276" w:lineRule="auto"/>
        <w:ind w:left="-5" w:right="7"/>
        <w:rPr>
          <w:rFonts w:ascii="Cambria" w:hAnsi="Cambria"/>
          <w:b/>
          <w:color w:val="385623" w:themeColor="accent6" w:themeShade="80"/>
        </w:rPr>
      </w:pPr>
      <w:r>
        <w:rPr>
          <w:rFonts w:ascii="Cambria" w:hAnsi="Cambria"/>
          <w:color w:val="002060"/>
        </w:rPr>
        <w:br/>
      </w:r>
      <w:r w:rsidRPr="00B63A72">
        <w:rPr>
          <w:rFonts w:ascii="Cambria" w:hAnsi="Cambria"/>
          <w:b/>
          <w:color w:val="385623" w:themeColor="accent6" w:themeShade="80"/>
        </w:rPr>
        <w:t xml:space="preserve">36 trous stroke </w:t>
      </w:r>
      <w:proofErr w:type="spellStart"/>
      <w:r w:rsidRPr="00B63A72">
        <w:rPr>
          <w:rFonts w:ascii="Cambria" w:hAnsi="Cambria"/>
          <w:b/>
          <w:color w:val="385623" w:themeColor="accent6" w:themeShade="80"/>
        </w:rPr>
        <w:t>play</w:t>
      </w:r>
      <w:proofErr w:type="spellEnd"/>
      <w:r w:rsidRPr="00B63A72">
        <w:rPr>
          <w:rFonts w:ascii="Cambria" w:hAnsi="Cambria"/>
          <w:b/>
          <w:color w:val="385623" w:themeColor="accent6" w:themeShade="80"/>
        </w:rPr>
        <w:t xml:space="preserve">, </w:t>
      </w:r>
      <w:r w:rsidR="00B63A72" w:rsidRPr="00B63A72">
        <w:rPr>
          <w:rFonts w:ascii="Cambria" w:hAnsi="Cambria"/>
          <w:b/>
          <w:color w:val="385623" w:themeColor="accent6" w:themeShade="80"/>
        </w:rPr>
        <w:t xml:space="preserve">2 tours consécutifs de 18 trous en formule </w:t>
      </w:r>
      <w:proofErr w:type="gramStart"/>
      <w:r w:rsidR="00B63A72" w:rsidRPr="00B63A72">
        <w:rPr>
          <w:rFonts w:ascii="Cambria" w:hAnsi="Cambria"/>
          <w:b/>
          <w:color w:val="385623" w:themeColor="accent6" w:themeShade="80"/>
        </w:rPr>
        <w:t>score</w:t>
      </w:r>
      <w:proofErr w:type="gramEnd"/>
      <w:r w:rsidR="00B63A72" w:rsidRPr="00B63A72">
        <w:rPr>
          <w:rFonts w:ascii="Cambria" w:hAnsi="Cambria"/>
          <w:b/>
          <w:color w:val="385623" w:themeColor="accent6" w:themeShade="80"/>
        </w:rPr>
        <w:t xml:space="preserve"> </w:t>
      </w:r>
      <w:proofErr w:type="spellStart"/>
      <w:r w:rsidR="00B63A72" w:rsidRPr="00B63A72">
        <w:rPr>
          <w:rFonts w:ascii="Cambria" w:hAnsi="Cambria"/>
          <w:b/>
          <w:color w:val="385623" w:themeColor="accent6" w:themeShade="80"/>
        </w:rPr>
        <w:t>maximun</w:t>
      </w:r>
      <w:proofErr w:type="spellEnd"/>
      <w:r w:rsidR="00B63A72" w:rsidRPr="00B63A72">
        <w:rPr>
          <w:rFonts w:ascii="Cambria" w:hAnsi="Cambria"/>
          <w:b/>
          <w:color w:val="385623" w:themeColor="accent6" w:themeShade="80"/>
        </w:rPr>
        <w:t xml:space="preserve"> </w:t>
      </w:r>
    </w:p>
    <w:p w:rsidR="00CA33CF" w:rsidRPr="00B63A72" w:rsidRDefault="00B63A72" w:rsidP="00CA33CF">
      <w:pPr>
        <w:spacing w:line="276" w:lineRule="auto"/>
        <w:ind w:left="-5" w:right="7"/>
        <w:rPr>
          <w:rFonts w:ascii="Cambria" w:hAnsi="Cambria"/>
          <w:b/>
          <w:color w:val="385623" w:themeColor="accent6" w:themeShade="80"/>
        </w:rPr>
      </w:pPr>
      <w:r w:rsidRPr="00B63A72">
        <w:rPr>
          <w:rFonts w:ascii="Cambria" w:hAnsi="Cambria"/>
          <w:b/>
          <w:color w:val="385623" w:themeColor="accent6" w:themeShade="80"/>
        </w:rPr>
        <w:t>(9 coups par trou)</w:t>
      </w:r>
      <w:r w:rsidR="00CA33CF" w:rsidRPr="00B63A72">
        <w:rPr>
          <w:rFonts w:ascii="Cambria" w:hAnsi="Cambria"/>
          <w:b/>
          <w:color w:val="385623" w:themeColor="accent6" w:themeShade="80"/>
        </w:rPr>
        <w:t xml:space="preserve">  </w:t>
      </w:r>
    </w:p>
    <w:p w:rsidR="00CA33CF" w:rsidRPr="00B532C5" w:rsidRDefault="00CA33CF" w:rsidP="00CA33CF">
      <w:pPr>
        <w:spacing w:line="276" w:lineRule="auto"/>
        <w:ind w:left="-5" w:right="7"/>
        <w:rPr>
          <w:rFonts w:ascii="Cambria" w:hAnsi="Cambria"/>
          <w:color w:val="002060"/>
        </w:rPr>
      </w:pPr>
      <w:r w:rsidRPr="00B532C5">
        <w:rPr>
          <w:rFonts w:ascii="Cambria" w:hAnsi="Cambria"/>
          <w:color w:val="002060"/>
        </w:rPr>
        <w:t>Tour 1 </w:t>
      </w:r>
      <w:proofErr w:type="gramStart"/>
      <w:r w:rsidRPr="00B532C5">
        <w:rPr>
          <w:rFonts w:ascii="Cambria" w:hAnsi="Cambria"/>
          <w:color w:val="002060"/>
        </w:rPr>
        <w:t>:</w:t>
      </w:r>
      <w:r w:rsidR="00B63A72" w:rsidRPr="00B63A72">
        <w:rPr>
          <w:rFonts w:ascii="Cambria" w:hAnsi="Cambria"/>
          <w:b/>
          <w:color w:val="385623" w:themeColor="accent6" w:themeShade="80"/>
        </w:rPr>
        <w:t>Départs</w:t>
      </w:r>
      <w:proofErr w:type="gramEnd"/>
      <w:r w:rsidR="00B63A72" w:rsidRPr="00B63A72">
        <w:rPr>
          <w:rFonts w:ascii="Cambria" w:hAnsi="Cambria"/>
          <w:color w:val="FF0000"/>
        </w:rPr>
        <w:t xml:space="preserve"> </w:t>
      </w:r>
      <w:r w:rsidR="00B63A72">
        <w:rPr>
          <w:rFonts w:ascii="Cambria" w:hAnsi="Cambria"/>
          <w:color w:val="002060"/>
        </w:rPr>
        <w:t>p</w:t>
      </w:r>
      <w:r w:rsidRPr="00B532C5">
        <w:rPr>
          <w:rFonts w:ascii="Cambria" w:hAnsi="Cambria"/>
          <w:color w:val="002060"/>
        </w:rPr>
        <w:t xml:space="preserve">ar catégorie et par sexe par ordre croissant d’index </w:t>
      </w:r>
    </w:p>
    <w:p w:rsidR="00CA33CF" w:rsidRPr="00195A47" w:rsidRDefault="00CA33CF" w:rsidP="00CA33CF">
      <w:pPr>
        <w:spacing w:line="276" w:lineRule="auto"/>
        <w:ind w:left="-5" w:right="7"/>
        <w:rPr>
          <w:rFonts w:ascii="Cambria" w:hAnsi="Cambria"/>
          <w:bCs/>
          <w:color w:val="002060"/>
        </w:rPr>
      </w:pPr>
      <w:r w:rsidRPr="00B532C5">
        <w:rPr>
          <w:rFonts w:ascii="Cambria" w:hAnsi="Cambria"/>
          <w:color w:val="002060"/>
        </w:rPr>
        <w:t>Tour 2 </w:t>
      </w:r>
      <w:r w:rsidRPr="00B63A72">
        <w:rPr>
          <w:rFonts w:ascii="Cambria" w:hAnsi="Cambria"/>
          <w:color w:val="FF0000"/>
        </w:rPr>
        <w:t xml:space="preserve">: </w:t>
      </w:r>
      <w:r w:rsidR="00B63A72" w:rsidRPr="00B63A72">
        <w:rPr>
          <w:rFonts w:ascii="Cambria" w:hAnsi="Cambria"/>
          <w:b/>
          <w:color w:val="385623" w:themeColor="accent6" w:themeShade="80"/>
        </w:rPr>
        <w:t>Départs</w:t>
      </w:r>
      <w:r w:rsidR="00B63A72" w:rsidRPr="00B63A72">
        <w:rPr>
          <w:rFonts w:ascii="Cambria" w:hAnsi="Cambria"/>
          <w:color w:val="FF0000"/>
        </w:rPr>
        <w:t xml:space="preserve"> </w:t>
      </w:r>
      <w:r w:rsidR="00B63A72">
        <w:rPr>
          <w:rFonts w:ascii="Cambria" w:hAnsi="Cambria"/>
          <w:color w:val="002060"/>
        </w:rPr>
        <w:t>p</w:t>
      </w:r>
      <w:r w:rsidRPr="00B532C5">
        <w:rPr>
          <w:rFonts w:ascii="Cambria" w:hAnsi="Cambria"/>
          <w:color w:val="002060"/>
        </w:rPr>
        <w:t>ar catégorie et par sexe par ordre inverse des résultats</w:t>
      </w:r>
      <w:r w:rsidRPr="00B532C5">
        <w:rPr>
          <w:rFonts w:ascii="Cambria" w:hAnsi="Cambria"/>
          <w:b/>
          <w:color w:val="002060"/>
        </w:rPr>
        <w:t xml:space="preserve"> </w:t>
      </w:r>
    </w:p>
    <w:p w:rsidR="00CA33CF" w:rsidRPr="00B532C5" w:rsidRDefault="00CA33CF" w:rsidP="00CA33CF">
      <w:pPr>
        <w:spacing w:line="276" w:lineRule="auto"/>
        <w:rPr>
          <w:rFonts w:ascii="Cambria" w:hAnsi="Cambria"/>
          <w:color w:val="002060"/>
        </w:rPr>
      </w:pPr>
      <w:r w:rsidRPr="00B532C5">
        <w:rPr>
          <w:rFonts w:ascii="Cambria" w:hAnsi="Cambria"/>
          <w:b/>
          <w:color w:val="002060"/>
        </w:rPr>
        <w:t xml:space="preserve"> </w:t>
      </w:r>
    </w:p>
    <w:p w:rsidR="00CA33CF" w:rsidRPr="00B532C5" w:rsidRDefault="00CA33CF" w:rsidP="00CA33CF">
      <w:pPr>
        <w:pBdr>
          <w:top w:val="single" w:sz="4" w:space="1" w:color="auto"/>
          <w:left w:val="single" w:sz="4" w:space="1" w:color="auto"/>
          <w:bottom w:val="single" w:sz="4" w:space="1" w:color="auto"/>
          <w:right w:val="single" w:sz="4" w:space="1" w:color="auto"/>
        </w:pBdr>
        <w:jc w:val="center"/>
        <w:rPr>
          <w:rFonts w:ascii="Cambria" w:hAnsi="Cambria"/>
          <w:b/>
          <w:bCs/>
          <w:color w:val="002060"/>
          <w:sz w:val="28"/>
          <w:szCs w:val="28"/>
        </w:rPr>
      </w:pPr>
      <w:r w:rsidRPr="00B532C5">
        <w:rPr>
          <w:rFonts w:ascii="Cambria" w:hAnsi="Cambria"/>
          <w:b/>
          <w:bCs/>
          <w:color w:val="002060"/>
          <w:sz w:val="28"/>
          <w:szCs w:val="28"/>
        </w:rPr>
        <w:t>DROITS D’INSCRIPTION</w:t>
      </w:r>
    </w:p>
    <w:p w:rsidR="00CA33CF" w:rsidRDefault="00CA33CF" w:rsidP="00CA33CF">
      <w:pPr>
        <w:rPr>
          <w:rFonts w:ascii="Cambria" w:hAnsi="Cambria"/>
          <w:color w:val="002060"/>
          <w:sz w:val="24"/>
          <w:szCs w:val="24"/>
        </w:rPr>
      </w:pPr>
    </w:p>
    <w:p w:rsidR="00CA33CF" w:rsidRPr="00A45771" w:rsidRDefault="00CA33CF" w:rsidP="00A45771">
      <w:pPr>
        <w:spacing w:line="276" w:lineRule="auto"/>
        <w:ind w:left="-5" w:right="7"/>
        <w:rPr>
          <w:rFonts w:ascii="Cambria" w:hAnsi="Cambria"/>
          <w:color w:val="002060"/>
        </w:rPr>
      </w:pPr>
    </w:p>
    <w:p w:rsidR="00CA33CF" w:rsidRPr="00A45771" w:rsidRDefault="00CA33CF" w:rsidP="00A45771">
      <w:pPr>
        <w:spacing w:line="276" w:lineRule="auto"/>
        <w:ind w:left="-5" w:right="7"/>
        <w:rPr>
          <w:rFonts w:ascii="Cambria" w:hAnsi="Cambria"/>
          <w:color w:val="002060"/>
        </w:rPr>
      </w:pPr>
      <w:r w:rsidRPr="00A45771">
        <w:rPr>
          <w:rFonts w:ascii="Cambria" w:hAnsi="Cambria"/>
          <w:color w:val="002060"/>
        </w:rPr>
        <w:t xml:space="preserve">Extérieurs </w:t>
      </w:r>
      <w:r w:rsidRPr="00A45771">
        <w:rPr>
          <w:rFonts w:ascii="Cambria" w:hAnsi="Cambria"/>
          <w:color w:val="002060"/>
        </w:rPr>
        <w:tab/>
        <w:t xml:space="preserve"> </w:t>
      </w:r>
      <w:r w:rsidRPr="00A45771">
        <w:rPr>
          <w:rFonts w:ascii="Cambria" w:hAnsi="Cambria"/>
          <w:color w:val="002060"/>
        </w:rPr>
        <w:tab/>
      </w:r>
      <w:r w:rsidR="00A45771">
        <w:rPr>
          <w:rFonts w:ascii="Cambria" w:hAnsi="Cambria"/>
          <w:color w:val="002060"/>
        </w:rPr>
        <w:t>4</w:t>
      </w:r>
      <w:r w:rsidR="00A45771" w:rsidRPr="00A45771">
        <w:rPr>
          <w:rFonts w:ascii="Cambria" w:hAnsi="Cambria"/>
          <w:color w:val="002060"/>
        </w:rPr>
        <w:t>0</w:t>
      </w:r>
      <w:r w:rsidRPr="00A45771">
        <w:rPr>
          <w:rFonts w:ascii="Cambria" w:hAnsi="Cambria"/>
          <w:color w:val="002060"/>
        </w:rPr>
        <w:t xml:space="preserve">€ </w:t>
      </w:r>
    </w:p>
    <w:p w:rsidR="00CA33CF" w:rsidRPr="00A45771" w:rsidRDefault="00CA33CF" w:rsidP="00A45771">
      <w:pPr>
        <w:spacing w:line="276" w:lineRule="auto"/>
        <w:ind w:left="-5" w:right="7"/>
        <w:rPr>
          <w:rFonts w:ascii="Cambria" w:hAnsi="Cambria"/>
          <w:color w:val="002060"/>
        </w:rPr>
      </w:pPr>
      <w:r w:rsidRPr="00A45771">
        <w:rPr>
          <w:rFonts w:ascii="Cambria" w:hAnsi="Cambria"/>
          <w:color w:val="002060"/>
        </w:rPr>
        <w:t xml:space="preserve">Membres du club </w:t>
      </w:r>
      <w:r w:rsidRPr="00A45771">
        <w:rPr>
          <w:rFonts w:ascii="Cambria" w:hAnsi="Cambria"/>
          <w:color w:val="002060"/>
        </w:rPr>
        <w:tab/>
        <w:t xml:space="preserve">20€ </w:t>
      </w:r>
    </w:p>
    <w:p w:rsidR="00CA33CF" w:rsidRPr="00A45771" w:rsidRDefault="00CA33CF" w:rsidP="00A45771">
      <w:pPr>
        <w:spacing w:line="276" w:lineRule="auto"/>
        <w:ind w:left="-5" w:right="7"/>
        <w:rPr>
          <w:rFonts w:ascii="Cambria" w:hAnsi="Cambria"/>
          <w:color w:val="002060"/>
        </w:rPr>
      </w:pPr>
      <w:r w:rsidRPr="00A45771">
        <w:rPr>
          <w:rFonts w:ascii="Cambria" w:hAnsi="Cambria"/>
          <w:color w:val="002060"/>
        </w:rPr>
        <w:t xml:space="preserve">Ouverture des inscriptions : </w:t>
      </w:r>
      <w:r w:rsidR="008B00D1" w:rsidRPr="00A45771">
        <w:rPr>
          <w:rFonts w:ascii="Cambria" w:hAnsi="Cambria"/>
          <w:color w:val="002060"/>
        </w:rPr>
        <w:t>L</w:t>
      </w:r>
      <w:r w:rsidRPr="00A45771">
        <w:rPr>
          <w:rFonts w:ascii="Cambria" w:hAnsi="Cambria"/>
          <w:color w:val="002060"/>
        </w:rPr>
        <w:t xml:space="preserve">undi </w:t>
      </w:r>
      <w:r w:rsidR="00BA44A2">
        <w:rPr>
          <w:rFonts w:ascii="Cambria" w:hAnsi="Cambria"/>
          <w:color w:val="002060"/>
        </w:rPr>
        <w:t xml:space="preserve">01 Avril </w:t>
      </w:r>
      <w:r w:rsidR="008B00D1" w:rsidRPr="00A45771">
        <w:rPr>
          <w:rFonts w:ascii="Cambria" w:hAnsi="Cambria"/>
          <w:color w:val="002060"/>
        </w:rPr>
        <w:t xml:space="preserve"> 202</w:t>
      </w:r>
      <w:r w:rsidR="00745CAE" w:rsidRPr="00A45771">
        <w:rPr>
          <w:rFonts w:ascii="Cambria" w:hAnsi="Cambria"/>
          <w:color w:val="002060"/>
        </w:rPr>
        <w:t>4</w:t>
      </w:r>
      <w:r w:rsidRPr="00A45771">
        <w:rPr>
          <w:rFonts w:ascii="Cambria" w:hAnsi="Cambria"/>
          <w:color w:val="002060"/>
        </w:rPr>
        <w:t>.</w:t>
      </w:r>
    </w:p>
    <w:p w:rsidR="00CA33CF" w:rsidRPr="00B532C5" w:rsidRDefault="00CA33CF" w:rsidP="00CA33CF">
      <w:pPr>
        <w:rPr>
          <w:rFonts w:ascii="Cambria" w:hAnsi="Cambria"/>
          <w:color w:val="002060"/>
        </w:rPr>
      </w:pPr>
      <w:r w:rsidRPr="00B532C5">
        <w:rPr>
          <w:rFonts w:ascii="Cambria" w:hAnsi="Cambria"/>
          <w:color w:val="002060"/>
        </w:rPr>
        <w:t xml:space="preserve"> </w:t>
      </w:r>
    </w:p>
    <w:p w:rsidR="00CA33CF" w:rsidRPr="00B63A72" w:rsidRDefault="00CA33CF" w:rsidP="00CA33CF">
      <w:pPr>
        <w:spacing w:line="276" w:lineRule="auto"/>
        <w:ind w:left="-5" w:right="7"/>
        <w:rPr>
          <w:rFonts w:ascii="Cambria" w:hAnsi="Cambria"/>
          <w:b/>
          <w:bCs/>
          <w:color w:val="002465"/>
        </w:rPr>
      </w:pPr>
      <w:r w:rsidRPr="00B532C5">
        <w:rPr>
          <w:rFonts w:ascii="Cambria" w:hAnsi="Cambria"/>
          <w:b/>
          <w:bCs/>
          <w:color w:val="002060"/>
        </w:rPr>
        <w:t>Clôture des inscriptions</w:t>
      </w:r>
      <w:r w:rsidR="00E00B66">
        <w:rPr>
          <w:rFonts w:ascii="Cambria" w:hAnsi="Cambria"/>
          <w:color w:val="002060"/>
        </w:rPr>
        <w:t xml:space="preserve"> : </w:t>
      </w:r>
      <w:r w:rsidR="005D6564" w:rsidRPr="00E00B66">
        <w:rPr>
          <w:rFonts w:ascii="Cambria" w:hAnsi="Cambria"/>
          <w:b/>
          <w:bCs/>
          <w:color w:val="002465"/>
        </w:rPr>
        <w:t>2 semaines avant le début de l’épreuve</w:t>
      </w:r>
      <w:r w:rsidR="00B63A72">
        <w:rPr>
          <w:rFonts w:ascii="Cambria" w:hAnsi="Cambria"/>
          <w:b/>
          <w:bCs/>
          <w:color w:val="002465"/>
        </w:rPr>
        <w:t xml:space="preserve"> : </w:t>
      </w:r>
      <w:r w:rsidR="00B63A72" w:rsidRPr="00B63A72">
        <w:rPr>
          <w:rFonts w:ascii="Cambria" w:hAnsi="Cambria"/>
          <w:b/>
          <w:bCs/>
          <w:color w:val="385623" w:themeColor="accent6" w:themeShade="80"/>
        </w:rPr>
        <w:t xml:space="preserve">Le 10 </w:t>
      </w:r>
      <w:r w:rsidR="00BA44A2">
        <w:rPr>
          <w:rFonts w:ascii="Cambria" w:hAnsi="Cambria"/>
          <w:b/>
          <w:bCs/>
          <w:color w:val="385623" w:themeColor="accent6" w:themeShade="80"/>
        </w:rPr>
        <w:t>Juin</w:t>
      </w:r>
      <w:r w:rsidR="00B63A72" w:rsidRPr="00B63A72">
        <w:rPr>
          <w:rFonts w:ascii="Cambria" w:hAnsi="Cambria"/>
          <w:b/>
          <w:bCs/>
          <w:color w:val="385623" w:themeColor="accent6" w:themeShade="80"/>
        </w:rPr>
        <w:t xml:space="preserve"> 2024</w:t>
      </w:r>
    </w:p>
    <w:p w:rsidR="00B63A72" w:rsidRPr="00B63A72" w:rsidRDefault="00CA33CF" w:rsidP="00CA33CF">
      <w:pPr>
        <w:spacing w:line="276" w:lineRule="auto"/>
        <w:ind w:left="-5" w:right="7"/>
        <w:rPr>
          <w:rFonts w:ascii="Cambria" w:hAnsi="Cambria"/>
          <w:b/>
          <w:color w:val="002465"/>
        </w:rPr>
      </w:pPr>
      <w:r w:rsidRPr="00B63A72">
        <w:rPr>
          <w:rFonts w:ascii="Cambria" w:hAnsi="Cambria"/>
          <w:b/>
          <w:color w:val="002465"/>
        </w:rPr>
        <w:t xml:space="preserve">La liste des joueurs retenus sera publiée </w:t>
      </w:r>
      <w:r w:rsidR="005D6564" w:rsidRPr="00B63A72">
        <w:rPr>
          <w:rFonts w:ascii="Cambria" w:hAnsi="Cambria"/>
          <w:b/>
          <w:color w:val="002465"/>
        </w:rPr>
        <w:t>5 jours après la date limite d’inscription</w:t>
      </w:r>
      <w:r w:rsidR="00B63A72" w:rsidRPr="00B63A72">
        <w:rPr>
          <w:rFonts w:ascii="Cambria" w:hAnsi="Cambria"/>
          <w:b/>
          <w:color w:val="002465"/>
        </w:rPr>
        <w:t> :</w:t>
      </w:r>
    </w:p>
    <w:p w:rsidR="00CA33CF" w:rsidRPr="00B63A72" w:rsidRDefault="00B63A72" w:rsidP="00CA33CF">
      <w:pPr>
        <w:spacing w:line="276" w:lineRule="auto"/>
        <w:ind w:left="-5" w:right="7"/>
        <w:rPr>
          <w:rFonts w:ascii="Cambria" w:hAnsi="Cambria"/>
          <w:b/>
          <w:color w:val="385623" w:themeColor="accent6" w:themeShade="80"/>
        </w:rPr>
      </w:pPr>
      <w:r w:rsidRPr="00B63A72">
        <w:rPr>
          <w:rFonts w:ascii="Cambria" w:hAnsi="Cambria"/>
          <w:b/>
          <w:color w:val="385623" w:themeColor="accent6" w:themeShade="80"/>
        </w:rPr>
        <w:t xml:space="preserve">Le 15 </w:t>
      </w:r>
      <w:r w:rsidR="00BA44A2">
        <w:rPr>
          <w:rFonts w:ascii="Cambria" w:hAnsi="Cambria"/>
          <w:b/>
          <w:color w:val="385623" w:themeColor="accent6" w:themeShade="80"/>
        </w:rPr>
        <w:t>Juin</w:t>
      </w:r>
      <w:r w:rsidRPr="00B63A72">
        <w:rPr>
          <w:rFonts w:ascii="Cambria" w:hAnsi="Cambria"/>
          <w:b/>
          <w:color w:val="385623" w:themeColor="accent6" w:themeShade="80"/>
        </w:rPr>
        <w:t xml:space="preserve"> 2024</w:t>
      </w:r>
    </w:p>
    <w:p w:rsidR="00C21392" w:rsidRPr="00E00B66" w:rsidRDefault="00C21392" w:rsidP="00CA33CF">
      <w:pPr>
        <w:spacing w:line="276" w:lineRule="auto"/>
        <w:ind w:left="-5" w:right="7"/>
        <w:rPr>
          <w:rFonts w:ascii="Cambria" w:hAnsi="Cambria"/>
          <w:color w:val="002465"/>
        </w:rPr>
      </w:pPr>
      <w:r w:rsidRPr="00E00B66">
        <w:rPr>
          <w:rFonts w:ascii="Cambria" w:hAnsi="Cambria"/>
          <w:color w:val="002465"/>
        </w:rPr>
        <w:t>La publication des horaires de départ intervient au plus tôt à midi la veille du 1</w:t>
      </w:r>
      <w:r w:rsidRPr="00E00B66">
        <w:rPr>
          <w:rFonts w:ascii="Cambria" w:hAnsi="Cambria"/>
          <w:color w:val="002465"/>
          <w:vertAlign w:val="superscript"/>
        </w:rPr>
        <w:t>er</w:t>
      </w:r>
      <w:r w:rsidRPr="00E00B66">
        <w:rPr>
          <w:rFonts w:ascii="Cambria" w:hAnsi="Cambria"/>
          <w:color w:val="002465"/>
        </w:rPr>
        <w:t xml:space="preserve"> tour</w:t>
      </w:r>
    </w:p>
    <w:p w:rsidR="00CA33CF" w:rsidRPr="00B532C5" w:rsidRDefault="00CA33CF" w:rsidP="00CA33CF">
      <w:pPr>
        <w:spacing w:line="276" w:lineRule="auto"/>
        <w:ind w:left="-5" w:right="7"/>
        <w:rPr>
          <w:rFonts w:ascii="Cambria" w:hAnsi="Cambria"/>
          <w:b/>
          <w:bCs/>
          <w:color w:val="002060"/>
        </w:rPr>
      </w:pPr>
      <w:r w:rsidRPr="00B532C5">
        <w:rPr>
          <w:rFonts w:ascii="Cambria" w:hAnsi="Cambria"/>
          <w:b/>
          <w:bCs/>
          <w:color w:val="002060"/>
        </w:rPr>
        <w:t xml:space="preserve">Bulletin d’inscription à renvoyer par courrier ou mail </w:t>
      </w:r>
      <w:r w:rsidR="00BA44A2">
        <w:rPr>
          <w:rFonts w:ascii="Cambria" w:hAnsi="Cambria"/>
          <w:b/>
          <w:bCs/>
          <w:color w:val="ED0000"/>
        </w:rPr>
        <w:t>soulajc@club-internet.fr</w:t>
      </w:r>
    </w:p>
    <w:p w:rsidR="00CA33CF" w:rsidRPr="00E00B66" w:rsidRDefault="00CA33CF" w:rsidP="00CA33CF">
      <w:pPr>
        <w:spacing w:line="276" w:lineRule="auto"/>
        <w:rPr>
          <w:rFonts w:ascii="Cambria" w:hAnsi="Cambria"/>
          <w:color w:val="ED0000"/>
        </w:rPr>
      </w:pPr>
      <w:r w:rsidRPr="00E00B66">
        <w:rPr>
          <w:rFonts w:ascii="Cambria" w:hAnsi="Cambria"/>
          <w:color w:val="ED0000"/>
        </w:rPr>
        <w:t>Suivi du règlement (par chèque</w:t>
      </w:r>
      <w:r w:rsidR="00A45771">
        <w:rPr>
          <w:rFonts w:ascii="Cambria" w:hAnsi="Cambria"/>
          <w:color w:val="ED0000"/>
        </w:rPr>
        <w:t>)</w:t>
      </w:r>
    </w:p>
    <w:p w:rsidR="00CA33CF" w:rsidRPr="00B532C5" w:rsidRDefault="00CA33CF" w:rsidP="00CA33CF">
      <w:pPr>
        <w:rPr>
          <w:rFonts w:ascii="Cambria" w:hAnsi="Cambria"/>
          <w:color w:val="002060"/>
        </w:rPr>
      </w:pPr>
    </w:p>
    <w:p w:rsidR="00CA33CF" w:rsidRPr="00AE4C33" w:rsidRDefault="00CA33CF" w:rsidP="00CA33CF">
      <w:pPr>
        <w:pBdr>
          <w:top w:val="single" w:sz="4" w:space="1" w:color="auto"/>
          <w:left w:val="single" w:sz="4" w:space="1" w:color="auto"/>
          <w:bottom w:val="single" w:sz="4" w:space="1" w:color="auto"/>
          <w:right w:val="single" w:sz="4" w:space="1" w:color="auto"/>
        </w:pBdr>
        <w:jc w:val="center"/>
        <w:rPr>
          <w:rFonts w:ascii="Cambria" w:hAnsi="Cambria"/>
          <w:b/>
          <w:bCs/>
          <w:color w:val="002060"/>
          <w:sz w:val="28"/>
          <w:szCs w:val="28"/>
        </w:rPr>
      </w:pPr>
      <w:r w:rsidRPr="00AE4C33">
        <w:rPr>
          <w:rFonts w:ascii="Cambria" w:hAnsi="Cambria"/>
          <w:b/>
          <w:bCs/>
          <w:color w:val="002060"/>
          <w:sz w:val="28"/>
          <w:szCs w:val="28"/>
        </w:rPr>
        <w:t>Marques de départs</w:t>
      </w:r>
      <w:r w:rsidR="00A5676B">
        <w:rPr>
          <w:rFonts w:ascii="Cambria" w:hAnsi="Cambria"/>
          <w:b/>
          <w:bCs/>
          <w:color w:val="002060"/>
          <w:sz w:val="28"/>
          <w:szCs w:val="28"/>
        </w:rPr>
        <w:t xml:space="preserve"> – Distances de Jeu</w:t>
      </w:r>
    </w:p>
    <w:p w:rsidR="00CA33CF" w:rsidRDefault="00CA33CF" w:rsidP="00CA33CF">
      <w:pPr>
        <w:rPr>
          <w:rFonts w:ascii="Cambria" w:hAnsi="Cambria"/>
          <w:color w:val="002060"/>
        </w:rPr>
      </w:pPr>
    </w:p>
    <w:p w:rsidR="00CA33CF" w:rsidRDefault="00CA33CF" w:rsidP="00CA33CF">
      <w:pPr>
        <w:rPr>
          <w:rFonts w:ascii="Cambria" w:hAnsi="Cambria"/>
          <w:color w:val="002060"/>
        </w:rPr>
      </w:pPr>
      <w:r>
        <w:rPr>
          <w:rFonts w:ascii="Cambria" w:hAnsi="Cambria"/>
          <w:b/>
          <w:bCs/>
          <w:color w:val="002060"/>
        </w:rPr>
        <w:tab/>
      </w:r>
      <w:r w:rsidRPr="00AD002F">
        <w:rPr>
          <w:rFonts w:ascii="Cambria" w:hAnsi="Cambria"/>
          <w:b/>
          <w:bCs/>
          <w:color w:val="002060"/>
        </w:rPr>
        <w:t>FILLES</w:t>
      </w:r>
      <w:r w:rsidRPr="00AD002F">
        <w:rPr>
          <w:rFonts w:ascii="Cambria" w:hAnsi="Cambria"/>
          <w:b/>
          <w:bCs/>
          <w:color w:val="002060"/>
        </w:rPr>
        <w:tab/>
      </w:r>
      <w:r>
        <w:rPr>
          <w:rFonts w:ascii="Cambria" w:hAnsi="Cambria"/>
          <w:color w:val="002060"/>
        </w:rPr>
        <w:tab/>
      </w:r>
      <w:r>
        <w:rPr>
          <w:rFonts w:ascii="Cambria" w:hAnsi="Cambria"/>
          <w:color w:val="002060"/>
        </w:rPr>
        <w:tab/>
      </w:r>
      <w:r>
        <w:rPr>
          <w:rFonts w:ascii="Cambria" w:hAnsi="Cambria"/>
          <w:color w:val="002060"/>
        </w:rPr>
        <w:tab/>
      </w:r>
      <w:r>
        <w:rPr>
          <w:rFonts w:ascii="Cambria" w:hAnsi="Cambria"/>
          <w:color w:val="002060"/>
        </w:rPr>
        <w:tab/>
      </w:r>
      <w:r w:rsidRPr="00AD002F">
        <w:rPr>
          <w:rFonts w:ascii="Cambria" w:hAnsi="Cambria"/>
          <w:b/>
          <w:bCs/>
          <w:color w:val="002060"/>
        </w:rPr>
        <w:t>GARÇONS</w:t>
      </w:r>
    </w:p>
    <w:p w:rsidR="00CA33CF" w:rsidRPr="00B532C5" w:rsidRDefault="00CA33CF" w:rsidP="00CA33CF">
      <w:pPr>
        <w:rPr>
          <w:rFonts w:ascii="Cambria" w:hAnsi="Cambria"/>
          <w:color w:val="002060"/>
        </w:rPr>
      </w:pPr>
      <w:r>
        <w:rPr>
          <w:rFonts w:ascii="Cambria" w:hAnsi="Cambria"/>
          <w:color w:val="002060"/>
        </w:rPr>
        <w:tab/>
      </w:r>
      <w:r w:rsidRPr="00B532C5">
        <w:rPr>
          <w:rFonts w:ascii="Cambria" w:hAnsi="Cambria"/>
          <w:color w:val="002060"/>
        </w:rPr>
        <w:t>U12 filles : Mauves</w:t>
      </w:r>
      <w:r w:rsidRPr="00B532C5">
        <w:rPr>
          <w:rFonts w:ascii="Cambria" w:hAnsi="Cambria"/>
          <w:color w:val="002060"/>
        </w:rPr>
        <w:tab/>
      </w:r>
      <w:r w:rsidRPr="00B532C5">
        <w:rPr>
          <w:rFonts w:ascii="Cambria" w:hAnsi="Cambria"/>
          <w:color w:val="002060"/>
        </w:rPr>
        <w:tab/>
      </w:r>
      <w:r w:rsidRPr="00B532C5">
        <w:rPr>
          <w:rFonts w:ascii="Cambria" w:hAnsi="Cambria"/>
          <w:color w:val="002060"/>
        </w:rPr>
        <w:tab/>
        <w:t>U12 garçons : Gris</w:t>
      </w:r>
    </w:p>
    <w:p w:rsidR="00CA33CF" w:rsidRPr="00B532C5" w:rsidRDefault="00CA33CF" w:rsidP="00CA33CF">
      <w:pPr>
        <w:rPr>
          <w:rFonts w:ascii="Cambria" w:hAnsi="Cambria"/>
          <w:color w:val="002060"/>
        </w:rPr>
      </w:pPr>
      <w:r>
        <w:rPr>
          <w:rFonts w:ascii="Cambria" w:hAnsi="Cambria"/>
          <w:color w:val="002060"/>
        </w:rPr>
        <w:tab/>
      </w:r>
      <w:r w:rsidRPr="00B532C5">
        <w:rPr>
          <w:rFonts w:ascii="Cambria" w:hAnsi="Cambria"/>
          <w:color w:val="002060"/>
        </w:rPr>
        <w:t>Benjamines : Rouges</w:t>
      </w:r>
      <w:r w:rsidRPr="00B532C5">
        <w:rPr>
          <w:rFonts w:ascii="Cambria" w:hAnsi="Cambria"/>
          <w:color w:val="002060"/>
        </w:rPr>
        <w:tab/>
      </w:r>
      <w:r w:rsidRPr="00B532C5">
        <w:rPr>
          <w:rFonts w:ascii="Cambria" w:hAnsi="Cambria"/>
          <w:color w:val="002060"/>
        </w:rPr>
        <w:tab/>
      </w:r>
      <w:r w:rsidRPr="00B532C5">
        <w:rPr>
          <w:rFonts w:ascii="Cambria" w:hAnsi="Cambria"/>
          <w:color w:val="002060"/>
        </w:rPr>
        <w:tab/>
        <w:t>Benjamins : Jaunes</w:t>
      </w:r>
    </w:p>
    <w:p w:rsidR="00CA33CF" w:rsidRDefault="00CA33CF" w:rsidP="00CA33CF">
      <w:pPr>
        <w:rPr>
          <w:rFonts w:ascii="Cambria" w:hAnsi="Cambria"/>
          <w:color w:val="002060"/>
        </w:rPr>
      </w:pPr>
      <w:r>
        <w:rPr>
          <w:rFonts w:ascii="Cambria" w:hAnsi="Cambria"/>
          <w:color w:val="002060"/>
        </w:rPr>
        <w:tab/>
      </w:r>
      <w:r w:rsidRPr="00B532C5">
        <w:rPr>
          <w:rFonts w:ascii="Cambria" w:hAnsi="Cambria"/>
          <w:color w:val="002060"/>
        </w:rPr>
        <w:t>Minimes : Bleus</w:t>
      </w:r>
      <w:r w:rsidRPr="00B532C5">
        <w:rPr>
          <w:rFonts w:ascii="Cambria" w:hAnsi="Cambria"/>
          <w:color w:val="002060"/>
        </w:rPr>
        <w:tab/>
      </w:r>
      <w:r w:rsidRPr="00B532C5">
        <w:rPr>
          <w:rFonts w:ascii="Cambria" w:hAnsi="Cambria"/>
          <w:color w:val="002060"/>
        </w:rPr>
        <w:tab/>
      </w:r>
      <w:r w:rsidRPr="00B532C5">
        <w:rPr>
          <w:rFonts w:ascii="Cambria" w:hAnsi="Cambria"/>
          <w:color w:val="002060"/>
        </w:rPr>
        <w:tab/>
        <w:t>Minimes garçons : Blancs</w:t>
      </w:r>
    </w:p>
    <w:p w:rsidR="00E00B66" w:rsidRDefault="00E00B66" w:rsidP="00A5676B">
      <w:pPr>
        <w:jc w:val="center"/>
        <w:rPr>
          <w:rFonts w:ascii="Cambria" w:hAnsi="Cambria"/>
          <w:color w:val="002060"/>
        </w:rPr>
      </w:pPr>
    </w:p>
    <w:p w:rsidR="00A5676B" w:rsidRDefault="00A5676B" w:rsidP="00A5676B">
      <w:pPr>
        <w:jc w:val="center"/>
        <w:rPr>
          <w:rFonts w:ascii="Cambria" w:hAnsi="Cambria"/>
          <w:color w:val="002060"/>
        </w:rPr>
      </w:pPr>
      <w:r>
        <w:rPr>
          <w:rFonts w:ascii="Cambria" w:hAnsi="Cambria"/>
          <w:color w:val="002060"/>
        </w:rPr>
        <w:t>Distances indiquées dans le paragraphe 3.6-4 du Vadémécum FFG</w:t>
      </w:r>
    </w:p>
    <w:p w:rsidR="00A5676B" w:rsidRPr="00B532C5" w:rsidRDefault="00A5676B" w:rsidP="00CA33CF">
      <w:pPr>
        <w:rPr>
          <w:rFonts w:ascii="Cambria" w:hAnsi="Cambria"/>
          <w:color w:val="002060"/>
        </w:rPr>
      </w:pPr>
    </w:p>
    <w:p w:rsidR="00CA33CF" w:rsidRPr="00E013DD" w:rsidRDefault="00CA33CF" w:rsidP="00CA33CF">
      <w:pPr>
        <w:pStyle w:val="Titre1"/>
        <w:pBdr>
          <w:top w:val="single" w:sz="4" w:space="1" w:color="auto"/>
          <w:left w:val="single" w:sz="4" w:space="1" w:color="auto"/>
          <w:bottom w:val="single" w:sz="4" w:space="1" w:color="auto"/>
          <w:right w:val="single" w:sz="4" w:space="1" w:color="auto"/>
        </w:pBdr>
        <w:ind w:left="-5"/>
        <w:jc w:val="center"/>
        <w:rPr>
          <w:rFonts w:ascii="Cambria" w:hAnsi="Cambria"/>
          <w:color w:val="002060"/>
          <w:sz w:val="28"/>
          <w:szCs w:val="28"/>
        </w:rPr>
      </w:pPr>
      <w:r w:rsidRPr="00E013DD">
        <w:rPr>
          <w:rFonts w:ascii="Cambria" w:hAnsi="Cambria"/>
          <w:color w:val="002060"/>
          <w:sz w:val="28"/>
          <w:szCs w:val="28"/>
        </w:rPr>
        <w:t>Départage</w:t>
      </w:r>
    </w:p>
    <w:p w:rsidR="00E00B66" w:rsidRDefault="00E00B66" w:rsidP="00CA33CF">
      <w:pPr>
        <w:ind w:left="-5" w:right="7"/>
        <w:rPr>
          <w:rFonts w:ascii="Cambria" w:hAnsi="Cambria"/>
          <w:color w:val="002060"/>
        </w:rPr>
      </w:pPr>
    </w:p>
    <w:p w:rsidR="00CA33CF" w:rsidRDefault="00CA33CF" w:rsidP="00CA33CF">
      <w:pPr>
        <w:ind w:left="-5" w:right="7"/>
        <w:rPr>
          <w:rFonts w:ascii="Cambria" w:hAnsi="Cambria"/>
          <w:color w:val="002060"/>
        </w:rPr>
      </w:pPr>
      <w:r w:rsidRPr="00B532C5">
        <w:rPr>
          <w:rFonts w:ascii="Cambria" w:hAnsi="Cambria"/>
          <w:color w:val="002060"/>
        </w:rPr>
        <w:t xml:space="preserve">En cas d’égalité pour la première place de chaque série, un play-off trou par trou sera organisé sur </w:t>
      </w:r>
      <w:proofErr w:type="gramStart"/>
      <w:r w:rsidRPr="00B532C5">
        <w:rPr>
          <w:rFonts w:ascii="Cambria" w:hAnsi="Cambria"/>
          <w:color w:val="002060"/>
        </w:rPr>
        <w:t>les trous</w:t>
      </w:r>
      <w:proofErr w:type="gramEnd"/>
      <w:r w:rsidRPr="00B532C5">
        <w:rPr>
          <w:rFonts w:ascii="Cambria" w:hAnsi="Cambria"/>
          <w:color w:val="002060"/>
        </w:rPr>
        <w:t xml:space="preserve"> 1 &amp; 2 avec les joueurs concernés </w:t>
      </w:r>
    </w:p>
    <w:p w:rsidR="00C21392" w:rsidRDefault="00C21392" w:rsidP="00CA33CF">
      <w:pPr>
        <w:ind w:left="-5" w:right="7"/>
        <w:rPr>
          <w:rFonts w:ascii="Cambria" w:hAnsi="Cambria"/>
          <w:b/>
          <w:bCs/>
          <w:color w:val="002465"/>
        </w:rPr>
      </w:pPr>
      <w:r w:rsidRPr="00E00B66">
        <w:rPr>
          <w:rFonts w:ascii="Cambria" w:hAnsi="Cambria"/>
          <w:b/>
          <w:bCs/>
          <w:color w:val="002465"/>
        </w:rPr>
        <w:lastRenderedPageBreak/>
        <w:t>En cas d’impossibilité de terminer un play-off ou de le faire jouer, le classement provisoire deviendra définitif à moins que le Comité de l’épreuve en décide autrement (</w:t>
      </w:r>
      <w:proofErr w:type="spellStart"/>
      <w:r w:rsidRPr="00E00B66">
        <w:rPr>
          <w:rFonts w:ascii="Cambria" w:hAnsi="Cambria"/>
          <w:b/>
          <w:bCs/>
          <w:color w:val="002465"/>
        </w:rPr>
        <w:t>Expl</w:t>
      </w:r>
      <w:proofErr w:type="spellEnd"/>
      <w:r w:rsidRPr="00E00B66">
        <w:rPr>
          <w:rFonts w:ascii="Cambria" w:hAnsi="Cambria"/>
          <w:b/>
          <w:bCs/>
          <w:color w:val="002465"/>
        </w:rPr>
        <w:t xml:space="preserve"> </w:t>
      </w:r>
      <w:proofErr w:type="gramStart"/>
      <w:r w:rsidR="00B16DEB">
        <w:rPr>
          <w:rFonts w:ascii="Cambria" w:hAnsi="Cambria"/>
          <w:b/>
          <w:bCs/>
          <w:color w:val="002465"/>
        </w:rPr>
        <w:t>déclarer</w:t>
      </w:r>
      <w:proofErr w:type="gramEnd"/>
      <w:r w:rsidRPr="00E00B66">
        <w:rPr>
          <w:rFonts w:ascii="Cambria" w:hAnsi="Cambria"/>
          <w:b/>
          <w:bCs/>
          <w:color w:val="002465"/>
        </w:rPr>
        <w:t xml:space="preserve"> des </w:t>
      </w:r>
      <w:proofErr w:type="spellStart"/>
      <w:r w:rsidRPr="00E00B66">
        <w:rPr>
          <w:rFonts w:ascii="Cambria" w:hAnsi="Cambria"/>
          <w:b/>
          <w:bCs/>
          <w:color w:val="002465"/>
        </w:rPr>
        <w:t>co</w:t>
      </w:r>
      <w:proofErr w:type="spellEnd"/>
      <w:r w:rsidRPr="00E00B66">
        <w:rPr>
          <w:rFonts w:ascii="Cambria" w:hAnsi="Cambria"/>
          <w:b/>
          <w:bCs/>
          <w:color w:val="002465"/>
        </w:rPr>
        <w:t>-vainqueurs)</w:t>
      </w:r>
    </w:p>
    <w:p w:rsidR="00E00B66" w:rsidRDefault="00E00B66" w:rsidP="00CA33CF">
      <w:pPr>
        <w:ind w:left="-5" w:right="7"/>
        <w:rPr>
          <w:rFonts w:ascii="Cambria" w:hAnsi="Cambria"/>
          <w:b/>
          <w:bCs/>
          <w:color w:val="002465"/>
        </w:rPr>
      </w:pPr>
    </w:p>
    <w:p w:rsidR="00E00B66" w:rsidRDefault="00E00B66" w:rsidP="00CA33CF">
      <w:pPr>
        <w:ind w:left="-5" w:right="7"/>
        <w:rPr>
          <w:rFonts w:ascii="Cambria" w:hAnsi="Cambria"/>
          <w:b/>
          <w:bCs/>
          <w:color w:val="002465"/>
        </w:rPr>
      </w:pPr>
    </w:p>
    <w:p w:rsidR="00E00B66" w:rsidRDefault="00E00B66" w:rsidP="00CA33CF">
      <w:pPr>
        <w:ind w:left="-5" w:right="7"/>
        <w:rPr>
          <w:rFonts w:ascii="Cambria" w:hAnsi="Cambria"/>
          <w:b/>
          <w:bCs/>
          <w:color w:val="002465"/>
        </w:rPr>
      </w:pPr>
    </w:p>
    <w:p w:rsidR="00E00B66" w:rsidRDefault="00E00B66" w:rsidP="00CA33CF">
      <w:pPr>
        <w:ind w:left="-5" w:right="7"/>
        <w:rPr>
          <w:rFonts w:ascii="Cambria" w:hAnsi="Cambria"/>
          <w:b/>
          <w:bCs/>
          <w:color w:val="002465"/>
        </w:rPr>
      </w:pPr>
    </w:p>
    <w:p w:rsidR="00E00B66" w:rsidRDefault="00E00B66" w:rsidP="00CA33CF">
      <w:pPr>
        <w:ind w:left="-5" w:right="7"/>
        <w:rPr>
          <w:rFonts w:ascii="Cambria" w:hAnsi="Cambria"/>
          <w:b/>
          <w:bCs/>
          <w:color w:val="002465"/>
        </w:rPr>
      </w:pPr>
      <w:bookmarkStart w:id="1" w:name="_GoBack"/>
      <w:bookmarkEnd w:id="1"/>
    </w:p>
    <w:p w:rsidR="00E00B66" w:rsidRPr="00E00B66" w:rsidRDefault="00E00B66" w:rsidP="00CA33CF">
      <w:pPr>
        <w:ind w:left="-5" w:right="7"/>
        <w:rPr>
          <w:rFonts w:ascii="Cambria" w:hAnsi="Cambria"/>
          <w:b/>
          <w:bCs/>
          <w:color w:val="002465"/>
        </w:rPr>
      </w:pPr>
    </w:p>
    <w:p w:rsidR="008E6A33" w:rsidRPr="00E013DD" w:rsidRDefault="008E6A33" w:rsidP="008E6A33">
      <w:pPr>
        <w:pStyle w:val="Titre1"/>
        <w:pBdr>
          <w:top w:val="single" w:sz="4" w:space="1" w:color="auto"/>
          <w:left w:val="single" w:sz="4" w:space="1" w:color="auto"/>
          <w:bottom w:val="single" w:sz="4" w:space="1" w:color="auto"/>
          <w:right w:val="single" w:sz="4" w:space="1" w:color="auto"/>
        </w:pBdr>
        <w:ind w:left="-5"/>
        <w:jc w:val="center"/>
        <w:rPr>
          <w:rFonts w:ascii="Cambria" w:hAnsi="Cambria"/>
          <w:color w:val="002060"/>
          <w:sz w:val="28"/>
          <w:szCs w:val="28"/>
        </w:rPr>
      </w:pPr>
      <w:r>
        <w:rPr>
          <w:rFonts w:ascii="Cambria" w:hAnsi="Cambria"/>
          <w:color w:val="002060"/>
          <w:sz w:val="28"/>
          <w:szCs w:val="28"/>
        </w:rPr>
        <w:t>Remise des Prix</w:t>
      </w:r>
    </w:p>
    <w:p w:rsidR="008E6A33" w:rsidRDefault="008E6A33" w:rsidP="00CA33CF">
      <w:pPr>
        <w:ind w:left="-5" w:right="7"/>
        <w:rPr>
          <w:rFonts w:ascii="Cambria" w:hAnsi="Cambria"/>
          <w:color w:val="FF0000"/>
        </w:rPr>
      </w:pPr>
    </w:p>
    <w:p w:rsidR="00CA33CF" w:rsidRPr="00B532C5" w:rsidRDefault="00CA33CF" w:rsidP="00CA33CF">
      <w:pPr>
        <w:rPr>
          <w:rFonts w:ascii="Cambria" w:hAnsi="Cambria"/>
          <w:color w:val="002060"/>
        </w:rPr>
      </w:pPr>
      <w:r w:rsidRPr="003F7178">
        <w:rPr>
          <w:rFonts w:ascii="Cambria" w:hAnsi="Cambria"/>
          <w:b/>
          <w:bCs/>
          <w:color w:val="002060"/>
        </w:rPr>
        <w:t>Remise des Prix</w:t>
      </w:r>
      <w:r w:rsidRPr="00B532C5">
        <w:rPr>
          <w:rFonts w:ascii="Cambria" w:hAnsi="Cambria"/>
          <w:color w:val="002060"/>
        </w:rPr>
        <w:t xml:space="preserve"> : </w:t>
      </w:r>
      <w:r>
        <w:rPr>
          <w:rFonts w:ascii="Cambria" w:hAnsi="Cambria"/>
          <w:color w:val="002060"/>
        </w:rPr>
        <w:t>C</w:t>
      </w:r>
      <w:r w:rsidRPr="00B532C5">
        <w:rPr>
          <w:rFonts w:ascii="Cambria" w:hAnsi="Cambria"/>
          <w:color w:val="002060"/>
        </w:rPr>
        <w:t>lassement brut uniquement</w:t>
      </w:r>
      <w:r w:rsidR="00BF528A">
        <w:rPr>
          <w:rFonts w:ascii="Cambria" w:hAnsi="Cambria"/>
          <w:color w:val="002060"/>
        </w:rPr>
        <w:t xml:space="preserve"> par catégorie</w:t>
      </w:r>
      <w:r>
        <w:rPr>
          <w:rFonts w:ascii="Cambria" w:hAnsi="Cambria"/>
          <w:color w:val="002060"/>
          <w:u w:color="000000"/>
        </w:rPr>
        <w:t xml:space="preserve">, </w:t>
      </w:r>
      <w:r w:rsidRPr="00B532C5">
        <w:rPr>
          <w:rFonts w:ascii="Cambria" w:hAnsi="Cambria"/>
          <w:color w:val="002060"/>
        </w:rPr>
        <w:t xml:space="preserve">dimanche </w:t>
      </w:r>
      <w:r w:rsidR="00EB498E">
        <w:rPr>
          <w:rFonts w:ascii="Cambria" w:hAnsi="Cambria"/>
          <w:color w:val="002060"/>
        </w:rPr>
        <w:t xml:space="preserve">23 juin 2024 </w:t>
      </w:r>
      <w:r w:rsidRPr="00B532C5">
        <w:rPr>
          <w:rFonts w:ascii="Cambria" w:hAnsi="Cambria"/>
          <w:color w:val="002060"/>
        </w:rPr>
        <w:t xml:space="preserve"> à l’issue de la compétition suivie du verre de l’amitié </w:t>
      </w:r>
    </w:p>
    <w:p w:rsidR="00CA33CF" w:rsidRPr="00B532C5" w:rsidRDefault="00CA33CF" w:rsidP="00CA33CF">
      <w:pPr>
        <w:spacing w:line="276" w:lineRule="auto"/>
        <w:rPr>
          <w:rFonts w:ascii="Cambria" w:hAnsi="Cambria"/>
          <w:color w:val="002060"/>
        </w:rPr>
      </w:pPr>
      <w:r w:rsidRPr="00B532C5">
        <w:rPr>
          <w:rFonts w:ascii="Cambria" w:hAnsi="Cambria"/>
          <w:color w:val="002060"/>
        </w:rPr>
        <w:t xml:space="preserve">Pour les garçons : </w:t>
      </w:r>
      <w:r w:rsidRPr="00B532C5">
        <w:rPr>
          <w:rFonts w:ascii="Cambria" w:hAnsi="Cambria"/>
          <w:color w:val="002060"/>
        </w:rPr>
        <w:tab/>
        <w:t xml:space="preserve">3 </w:t>
      </w:r>
      <w:r w:rsidRPr="005D6564">
        <w:rPr>
          <w:rFonts w:ascii="Cambria" w:hAnsi="Cambria"/>
          <w:bCs/>
        </w:rPr>
        <w:t>prix</w:t>
      </w:r>
      <w:r w:rsidRPr="00B532C5">
        <w:rPr>
          <w:rFonts w:ascii="Cambria" w:hAnsi="Cambria"/>
          <w:color w:val="002060"/>
        </w:rPr>
        <w:t xml:space="preserve"> brut par catégorie </w:t>
      </w:r>
    </w:p>
    <w:p w:rsidR="00CA33CF" w:rsidRDefault="00CA33CF" w:rsidP="00CA33CF">
      <w:pPr>
        <w:spacing w:line="276" w:lineRule="auto"/>
        <w:ind w:left="-5" w:right="7"/>
        <w:rPr>
          <w:rFonts w:ascii="Cambria" w:hAnsi="Cambria"/>
          <w:color w:val="002060"/>
        </w:rPr>
      </w:pPr>
      <w:r w:rsidRPr="00B532C5">
        <w:rPr>
          <w:rFonts w:ascii="Cambria" w:hAnsi="Cambria"/>
          <w:color w:val="002060"/>
        </w:rPr>
        <w:t xml:space="preserve">Pour les filles : </w:t>
      </w:r>
      <w:r w:rsidRPr="00B532C5">
        <w:rPr>
          <w:rFonts w:ascii="Cambria" w:hAnsi="Cambria"/>
          <w:color w:val="002060"/>
        </w:rPr>
        <w:tab/>
      </w:r>
      <w:r w:rsidRPr="00B532C5">
        <w:rPr>
          <w:rFonts w:ascii="Cambria" w:hAnsi="Cambria"/>
          <w:color w:val="002060"/>
        </w:rPr>
        <w:tab/>
        <w:t xml:space="preserve">2 prix Brut par catégorie </w:t>
      </w:r>
    </w:p>
    <w:p w:rsidR="00AD0DB4" w:rsidRPr="00176CFF" w:rsidRDefault="00AD0DB4" w:rsidP="00CA33CF">
      <w:pPr>
        <w:spacing w:line="276" w:lineRule="auto"/>
        <w:ind w:left="-5" w:right="7"/>
        <w:rPr>
          <w:rFonts w:ascii="Cambria" w:hAnsi="Cambria"/>
          <w:b/>
          <w:color w:val="385623" w:themeColor="accent6" w:themeShade="80"/>
        </w:rPr>
      </w:pPr>
      <w:r w:rsidRPr="00176CFF">
        <w:rPr>
          <w:rFonts w:ascii="Cambria" w:hAnsi="Cambria"/>
          <w:b/>
          <w:color w:val="385623" w:themeColor="accent6" w:themeShade="80"/>
        </w:rPr>
        <w:t xml:space="preserve">Pour les U10 :         </w:t>
      </w:r>
      <w:r w:rsidR="00A878B5">
        <w:rPr>
          <w:rFonts w:ascii="Cambria" w:hAnsi="Cambria"/>
          <w:b/>
          <w:color w:val="385623" w:themeColor="accent6" w:themeShade="80"/>
        </w:rPr>
        <w:t xml:space="preserve">    </w:t>
      </w:r>
      <w:r w:rsidRPr="00176CFF">
        <w:rPr>
          <w:rFonts w:ascii="Cambria" w:hAnsi="Cambria"/>
          <w:b/>
          <w:color w:val="385623" w:themeColor="accent6" w:themeShade="80"/>
        </w:rPr>
        <w:t xml:space="preserve">  </w:t>
      </w:r>
      <w:r w:rsidR="00A473BA" w:rsidRPr="00176CFF">
        <w:rPr>
          <w:rFonts w:ascii="Cambria" w:hAnsi="Cambria"/>
          <w:b/>
          <w:color w:val="385623" w:themeColor="accent6" w:themeShade="80"/>
        </w:rPr>
        <w:t xml:space="preserve">2 prix Brut </w:t>
      </w:r>
      <w:proofErr w:type="gramStart"/>
      <w:r w:rsidR="00A473BA" w:rsidRPr="00176CFF">
        <w:rPr>
          <w:rFonts w:ascii="Cambria" w:hAnsi="Cambria"/>
          <w:b/>
          <w:color w:val="385623" w:themeColor="accent6" w:themeShade="80"/>
        </w:rPr>
        <w:t>( 1</w:t>
      </w:r>
      <w:proofErr w:type="gramEnd"/>
      <w:r w:rsidR="00A473BA" w:rsidRPr="00176CFF">
        <w:rPr>
          <w:rFonts w:ascii="Cambria" w:hAnsi="Cambria"/>
          <w:b/>
          <w:color w:val="385623" w:themeColor="accent6" w:themeShade="80"/>
        </w:rPr>
        <w:t xml:space="preserve"> fille – 1 garçon)</w:t>
      </w:r>
    </w:p>
    <w:p w:rsidR="00C21392" w:rsidRPr="00E00B66" w:rsidRDefault="00CA33CF" w:rsidP="005D6564">
      <w:pPr>
        <w:spacing w:line="276" w:lineRule="auto"/>
        <w:ind w:left="-5" w:right="7"/>
        <w:rPr>
          <w:rFonts w:ascii="Cambria" w:hAnsi="Cambria"/>
          <w:b/>
          <w:bCs/>
          <w:color w:val="002465"/>
          <w:highlight w:val="lightGray"/>
        </w:rPr>
      </w:pPr>
      <w:r w:rsidRPr="00E00B66">
        <w:rPr>
          <w:rFonts w:ascii="Cambria" w:hAnsi="Cambria"/>
          <w:b/>
          <w:bCs/>
          <w:color w:val="002465"/>
          <w:highlight w:val="lightGray"/>
        </w:rPr>
        <w:t xml:space="preserve">Avec un quota </w:t>
      </w:r>
      <w:proofErr w:type="gramStart"/>
      <w:r w:rsidRPr="00E00B66">
        <w:rPr>
          <w:rFonts w:ascii="Cambria" w:hAnsi="Cambria"/>
          <w:b/>
          <w:bCs/>
          <w:color w:val="002465"/>
          <w:highlight w:val="lightGray"/>
        </w:rPr>
        <w:t>de U10</w:t>
      </w:r>
      <w:proofErr w:type="gramEnd"/>
      <w:r w:rsidRPr="00E00B66">
        <w:rPr>
          <w:rFonts w:ascii="Cambria" w:hAnsi="Cambria"/>
          <w:b/>
          <w:bCs/>
          <w:color w:val="002465"/>
          <w:highlight w:val="lightGray"/>
        </w:rPr>
        <w:t>, ils doivent apparaitre dans le même classement que les U12.</w:t>
      </w:r>
    </w:p>
    <w:p w:rsidR="00C21392" w:rsidRPr="00E00B66" w:rsidRDefault="00CA33CF" w:rsidP="005D6564">
      <w:pPr>
        <w:spacing w:line="276" w:lineRule="auto"/>
        <w:ind w:left="-5" w:right="7"/>
        <w:rPr>
          <w:rFonts w:ascii="Cambria" w:hAnsi="Cambria"/>
          <w:b/>
          <w:bCs/>
          <w:color w:val="002465"/>
        </w:rPr>
      </w:pPr>
      <w:r w:rsidRPr="00E00B66">
        <w:rPr>
          <w:rFonts w:ascii="Cambria" w:hAnsi="Cambria"/>
          <w:b/>
          <w:bCs/>
          <w:color w:val="002465"/>
        </w:rPr>
        <w:tab/>
      </w:r>
    </w:p>
    <w:p w:rsidR="00CA33CF" w:rsidRPr="00E00B66" w:rsidRDefault="00CA33CF" w:rsidP="005D6564">
      <w:pPr>
        <w:spacing w:line="276" w:lineRule="auto"/>
        <w:ind w:left="-5" w:right="7"/>
        <w:rPr>
          <w:rFonts w:ascii="Cambria" w:hAnsi="Cambria"/>
          <w:b/>
          <w:bCs/>
          <w:color w:val="002465"/>
        </w:rPr>
      </w:pPr>
      <w:r w:rsidRPr="00E00B66">
        <w:rPr>
          <w:rFonts w:ascii="Cambria" w:hAnsi="Cambria"/>
          <w:b/>
          <w:bCs/>
          <w:color w:val="002465"/>
        </w:rPr>
        <w:tab/>
      </w:r>
      <w:r w:rsidRPr="00E00B66">
        <w:rPr>
          <w:rFonts w:ascii="Cambria" w:hAnsi="Cambria"/>
          <w:b/>
          <w:bCs/>
          <w:color w:val="002465"/>
        </w:rPr>
        <w:tab/>
      </w:r>
      <w:r w:rsidRPr="00E00B66">
        <w:rPr>
          <w:rFonts w:ascii="Cambria" w:hAnsi="Cambria"/>
          <w:b/>
          <w:bCs/>
          <w:color w:val="002465"/>
        </w:rPr>
        <w:tab/>
      </w:r>
    </w:p>
    <w:p w:rsidR="00CA33CF" w:rsidRPr="00B532C5" w:rsidRDefault="00CA33CF" w:rsidP="00CA33CF">
      <w:pPr>
        <w:spacing w:line="276" w:lineRule="auto"/>
        <w:rPr>
          <w:rFonts w:ascii="Cambria" w:hAnsi="Cambria"/>
          <w:b/>
          <w:color w:val="002060"/>
        </w:rPr>
      </w:pPr>
    </w:p>
    <w:p w:rsidR="00CA33CF" w:rsidRPr="00142962" w:rsidRDefault="00CA33CF" w:rsidP="00CA33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mbria"/>
          <w:color w:val="002060"/>
          <w:sz w:val="28"/>
          <w:szCs w:val="28"/>
        </w:rPr>
      </w:pPr>
      <w:r w:rsidRPr="00142962">
        <w:rPr>
          <w:rFonts w:ascii="Cambria" w:hAnsi="Cambria" w:cs="Cambria"/>
          <w:b/>
          <w:bCs/>
          <w:color w:val="002060"/>
          <w:sz w:val="28"/>
          <w:szCs w:val="28"/>
        </w:rPr>
        <w:t>COMITE DE L'ÉPREUVE</w:t>
      </w:r>
    </w:p>
    <w:p w:rsidR="00CA33CF" w:rsidRDefault="00CA33CF" w:rsidP="00CA33CF">
      <w:pPr>
        <w:spacing w:line="276" w:lineRule="auto"/>
        <w:rPr>
          <w:rFonts w:ascii="Cambria" w:hAnsi="Cambria"/>
          <w:b/>
          <w:color w:val="002060"/>
        </w:rPr>
      </w:pPr>
    </w:p>
    <w:p w:rsidR="00CA33CF" w:rsidRPr="00CD5443" w:rsidRDefault="00CA33CF" w:rsidP="00CA33CF">
      <w:pPr>
        <w:spacing w:line="276" w:lineRule="auto"/>
        <w:rPr>
          <w:rFonts w:ascii="Cambria" w:hAnsi="Cambria"/>
          <w:bCs/>
          <w:color w:val="002060"/>
        </w:rPr>
      </w:pPr>
      <w:r w:rsidRPr="00CD5443">
        <w:rPr>
          <w:rFonts w:ascii="Cambria" w:hAnsi="Cambria"/>
          <w:b/>
          <w:color w:val="002060"/>
        </w:rPr>
        <w:t>Le Comité de l’épreuve est composé</w:t>
      </w:r>
      <w:r w:rsidRPr="00CD5443">
        <w:rPr>
          <w:rFonts w:ascii="Cambria" w:hAnsi="Cambria"/>
          <w:bCs/>
          <w:color w:val="002060"/>
        </w:rPr>
        <w:t> :</w:t>
      </w:r>
    </w:p>
    <w:p w:rsidR="00167FAA" w:rsidRDefault="00CA33CF" w:rsidP="00CA33CF">
      <w:pPr>
        <w:rPr>
          <w:rFonts w:ascii="Cambria" w:hAnsi="Cambria"/>
          <w:color w:val="002060"/>
        </w:rPr>
      </w:pPr>
      <w:r w:rsidRPr="00CD5443">
        <w:rPr>
          <w:rFonts w:ascii="Cambria" w:hAnsi="Cambria"/>
          <w:color w:val="002060"/>
        </w:rPr>
        <w:t xml:space="preserve">Du Directeur du Club et OEC : </w:t>
      </w:r>
    </w:p>
    <w:p w:rsidR="00CA33CF" w:rsidRPr="00CD5443" w:rsidRDefault="00CA33CF" w:rsidP="00CA33CF">
      <w:pPr>
        <w:rPr>
          <w:rFonts w:ascii="Cambria" w:hAnsi="Cambria"/>
          <w:color w:val="002060"/>
        </w:rPr>
      </w:pPr>
      <w:r w:rsidRPr="00CD5443">
        <w:rPr>
          <w:rFonts w:ascii="Cambria" w:hAnsi="Cambria"/>
          <w:color w:val="002060"/>
        </w:rPr>
        <w:t xml:space="preserve">Des </w:t>
      </w:r>
      <w:r>
        <w:rPr>
          <w:rFonts w:ascii="Cambria" w:hAnsi="Cambria"/>
          <w:color w:val="002060"/>
        </w:rPr>
        <w:t xml:space="preserve">deux </w:t>
      </w:r>
      <w:r w:rsidRPr="00CD5443">
        <w:rPr>
          <w:rFonts w:ascii="Cambria" w:hAnsi="Cambria"/>
          <w:color w:val="002060"/>
        </w:rPr>
        <w:t>arbitres désignés par la Ligue</w:t>
      </w:r>
    </w:p>
    <w:p w:rsidR="00510B68" w:rsidRDefault="00510B68"/>
    <w:sectPr w:rsidR="00510B68" w:rsidSect="00D42A2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F"/>
    <w:rsid w:val="000A29F0"/>
    <w:rsid w:val="00147FEC"/>
    <w:rsid w:val="00167FAA"/>
    <w:rsid w:val="00176CFF"/>
    <w:rsid w:val="00195A47"/>
    <w:rsid w:val="004E66B2"/>
    <w:rsid w:val="00510B68"/>
    <w:rsid w:val="00575C46"/>
    <w:rsid w:val="005D6564"/>
    <w:rsid w:val="00612B28"/>
    <w:rsid w:val="00697B85"/>
    <w:rsid w:val="00745CAE"/>
    <w:rsid w:val="00753F30"/>
    <w:rsid w:val="007F5751"/>
    <w:rsid w:val="0080095E"/>
    <w:rsid w:val="0081419B"/>
    <w:rsid w:val="0086206E"/>
    <w:rsid w:val="008B00D1"/>
    <w:rsid w:val="008E1F7D"/>
    <w:rsid w:val="008E6A33"/>
    <w:rsid w:val="00990B98"/>
    <w:rsid w:val="009B7739"/>
    <w:rsid w:val="00A0389E"/>
    <w:rsid w:val="00A12AAA"/>
    <w:rsid w:val="00A4516B"/>
    <w:rsid w:val="00A45771"/>
    <w:rsid w:val="00A473BA"/>
    <w:rsid w:val="00A5676B"/>
    <w:rsid w:val="00A878B5"/>
    <w:rsid w:val="00AD0DB4"/>
    <w:rsid w:val="00B0118C"/>
    <w:rsid w:val="00B16DEB"/>
    <w:rsid w:val="00B63A72"/>
    <w:rsid w:val="00BA44A2"/>
    <w:rsid w:val="00BB2259"/>
    <w:rsid w:val="00BF51AA"/>
    <w:rsid w:val="00BF528A"/>
    <w:rsid w:val="00C21392"/>
    <w:rsid w:val="00CA33CF"/>
    <w:rsid w:val="00D25B15"/>
    <w:rsid w:val="00D42A2A"/>
    <w:rsid w:val="00E00B66"/>
    <w:rsid w:val="00EB498E"/>
    <w:rsid w:val="00FA7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90761-7F3A-478E-A993-12197B17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CF"/>
    <w:pPr>
      <w:spacing w:after="0" w:line="240" w:lineRule="auto"/>
    </w:pPr>
    <w:rPr>
      <w:rFonts w:ascii="Calibri" w:eastAsia="Calibri" w:hAnsi="Calibri" w:cs="Calibri"/>
    </w:rPr>
  </w:style>
  <w:style w:type="paragraph" w:styleId="Titre1">
    <w:name w:val="heading 1"/>
    <w:basedOn w:val="Normal"/>
    <w:next w:val="Normal"/>
    <w:link w:val="Titre1Car"/>
    <w:uiPriority w:val="9"/>
    <w:qFormat/>
    <w:rsid w:val="00CA33CF"/>
    <w:pPr>
      <w:keepNext/>
      <w:keepLines/>
      <w:spacing w:before="240"/>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3CF"/>
    <w:rPr>
      <w:rFonts w:ascii="Calibri" w:eastAsia="Calibri" w:hAnsi="Calibri" w:cs="Calibri"/>
      <w:b/>
      <w:sz w:val="24"/>
      <w:szCs w:val="24"/>
    </w:rPr>
  </w:style>
  <w:style w:type="table" w:styleId="Grilledutableau">
    <w:name w:val="Table Grid"/>
    <w:basedOn w:val="TableauNormal"/>
    <w:uiPriority w:val="39"/>
    <w:rsid w:val="00CA33C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CA33CF"/>
    <w:rPr>
      <w:rFonts w:eastAsiaTheme="minorHAnsi" w:cstheme="minorBidi"/>
      <w:szCs w:val="21"/>
      <w:lang w:eastAsia="en-US"/>
    </w:rPr>
  </w:style>
  <w:style w:type="character" w:customStyle="1" w:styleId="TextebrutCar">
    <w:name w:val="Texte brut Car"/>
    <w:basedOn w:val="Policepardfaut"/>
    <w:link w:val="Textebrut"/>
    <w:uiPriority w:val="99"/>
    <w:semiHidden/>
    <w:rsid w:val="00CA33CF"/>
    <w:rPr>
      <w:rFonts w:ascii="Calibri" w:hAnsi="Calibri"/>
      <w:szCs w:val="21"/>
      <w:lang w:eastAsia="en-US"/>
    </w:rPr>
  </w:style>
  <w:style w:type="paragraph" w:styleId="Textedebulles">
    <w:name w:val="Balloon Text"/>
    <w:basedOn w:val="Normal"/>
    <w:link w:val="TextedebullesCar"/>
    <w:uiPriority w:val="99"/>
    <w:semiHidden/>
    <w:unhideWhenUsed/>
    <w:rsid w:val="00A038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89E"/>
    <w:rPr>
      <w:rFonts w:ascii="Segoe UI" w:eastAsia="Calibri" w:hAnsi="Segoe UI" w:cs="Segoe UI"/>
      <w:sz w:val="18"/>
      <w:szCs w:val="18"/>
    </w:rPr>
  </w:style>
  <w:style w:type="paragraph" w:styleId="Paragraphedeliste">
    <w:name w:val="List Paragraph"/>
    <w:basedOn w:val="Normal"/>
    <w:uiPriority w:val="34"/>
    <w:qFormat/>
    <w:rsid w:val="00A8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03033">
      <w:bodyDiv w:val="1"/>
      <w:marLeft w:val="0"/>
      <w:marRight w:val="0"/>
      <w:marTop w:val="0"/>
      <w:marBottom w:val="0"/>
      <w:divBdr>
        <w:top w:val="none" w:sz="0" w:space="0" w:color="auto"/>
        <w:left w:val="none" w:sz="0" w:space="0" w:color="auto"/>
        <w:bottom w:val="none" w:sz="0" w:space="0" w:color="auto"/>
        <w:right w:val="none" w:sz="0" w:space="0" w:color="auto"/>
      </w:divBdr>
    </w:div>
    <w:div w:id="1032224258">
      <w:bodyDiv w:val="1"/>
      <w:marLeft w:val="0"/>
      <w:marRight w:val="0"/>
      <w:marTop w:val="0"/>
      <w:marBottom w:val="0"/>
      <w:divBdr>
        <w:top w:val="none" w:sz="0" w:space="0" w:color="auto"/>
        <w:left w:val="none" w:sz="0" w:space="0" w:color="auto"/>
        <w:bottom w:val="none" w:sz="0" w:space="0" w:color="auto"/>
        <w:right w:val="none" w:sz="0" w:space="0" w:color="auto"/>
      </w:divBdr>
    </w:div>
    <w:div w:id="1572471365">
      <w:bodyDiv w:val="1"/>
      <w:marLeft w:val="0"/>
      <w:marRight w:val="0"/>
      <w:marTop w:val="0"/>
      <w:marBottom w:val="0"/>
      <w:divBdr>
        <w:top w:val="none" w:sz="0" w:space="0" w:color="auto"/>
        <w:left w:val="none" w:sz="0" w:space="0" w:color="auto"/>
        <w:bottom w:val="none" w:sz="0" w:space="0" w:color="auto"/>
        <w:right w:val="none" w:sz="0" w:space="0" w:color="auto"/>
      </w:divBdr>
    </w:div>
    <w:div w:id="19464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BOSSENNEC C.</dc:creator>
  <cp:keywords/>
  <dc:description/>
  <cp:lastModifiedBy>PCF-GOLF</cp:lastModifiedBy>
  <cp:revision>3</cp:revision>
  <cp:lastPrinted>2024-03-18T08:35:00Z</cp:lastPrinted>
  <dcterms:created xsi:type="dcterms:W3CDTF">2024-04-11T07:36:00Z</dcterms:created>
  <dcterms:modified xsi:type="dcterms:W3CDTF">2024-04-11T07:36:00Z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33f31a-a91f-4b93-bbcd-5ddf027d1ae6_Enabled">
    <vt:lpwstr>true</vt:lpwstr>
  </property>
  <property fmtid="{D5CDD505-2E9C-101B-9397-08002B2CF9AE}" pid="3" name="MSIP_Label_4333f31a-a91f-4b93-bbcd-5ddf027d1ae6_SetDate">
    <vt:lpwstr>2024-02-26T09:36:50Z</vt:lpwstr>
  </property>
  <property fmtid="{D5CDD505-2E9C-101B-9397-08002B2CF9AE}" pid="4" name="MSIP_Label_4333f31a-a91f-4b93-bbcd-5ddf027d1ae6_Method">
    <vt:lpwstr>Standard</vt:lpwstr>
  </property>
  <property fmtid="{D5CDD505-2E9C-101B-9397-08002B2CF9AE}" pid="5" name="MSIP_Label_4333f31a-a91f-4b93-bbcd-5ddf027d1ae6_Name">
    <vt:lpwstr>C0</vt:lpwstr>
  </property>
  <property fmtid="{D5CDD505-2E9C-101B-9397-08002B2CF9AE}" pid="6" name="MSIP_Label_4333f31a-a91f-4b93-bbcd-5ddf027d1ae6_SiteId">
    <vt:lpwstr>f7e1e464-7e4d-4e93-9f42-de95ee7dcd32</vt:lpwstr>
  </property>
  <property fmtid="{D5CDD505-2E9C-101B-9397-08002B2CF9AE}" pid="7" name="MSIP_Label_4333f31a-a91f-4b93-bbcd-5ddf027d1ae6_ActionId">
    <vt:lpwstr>8a003b42-dad4-4f67-b7c4-cae254f8bb01</vt:lpwstr>
  </property>
  <property fmtid="{D5CDD505-2E9C-101B-9397-08002B2CF9AE}" pid="8" name="MSIP_Label_4333f31a-a91f-4b93-bbcd-5ddf027d1ae6_ContentBits">
    <vt:lpwstr>0</vt:lpwstr>
  </property>
</Properties>
</file>